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9"/>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304"/>
        <w:gridCol w:w="5168"/>
        <w:gridCol w:w="1304"/>
        <w:gridCol w:w="1304"/>
      </w:tblGrid>
      <w:tr w14:paraId="4F5732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304" w:type="dxa"/>
            <w:vAlign w:val="center"/>
          </w:tcPr>
          <w:p w14:paraId="6D0382E4">
            <w:pPr>
              <w:keepNext w:val="0"/>
              <w:keepLines w:val="0"/>
              <w:pageBreakBefore w:val="0"/>
              <w:widowControl w:val="0"/>
              <w:kinsoku/>
              <w:wordWrap/>
              <w:overflowPunct/>
              <w:topLinePunct w:val="0"/>
              <w:autoSpaceDE/>
              <w:autoSpaceDN/>
              <w:bidi w:val="0"/>
              <w:adjustRightInd/>
              <w:snapToGrid/>
              <w:spacing w:before="78" w:beforeLines="25" w:after="78" w:afterLines="25" w:line="240" w:lineRule="auto"/>
              <w:textAlignment w:val="auto"/>
              <w:rPr>
                <w:rFonts w:hint="eastAsia" w:ascii="Times New Roman" w:hAnsi="Times New Roman" w:eastAsia="宋体" w:cs="Times New Roman"/>
                <w:bCs/>
                <w:sz w:val="24"/>
                <w:szCs w:val="24"/>
                <w:lang w:eastAsia="zh-CN"/>
              </w:rPr>
            </w:pPr>
            <w:r>
              <w:rPr>
                <w:rFonts w:hint="eastAsia" w:ascii="Times New Roman" w:hAnsi="Times New Roman" w:eastAsia="宋体" w:cs="Times New Roman"/>
                <w:bCs/>
                <w:sz w:val="24"/>
                <w:szCs w:val="24"/>
              </w:rPr>
              <w:t>申请编号</w:t>
            </w:r>
            <w:r>
              <w:rPr>
                <w:rFonts w:hint="eastAsia" w:ascii="Times New Roman" w:hAnsi="Times New Roman" w:eastAsia="宋体" w:cs="Times New Roman"/>
                <w:bCs/>
                <w:sz w:val="24"/>
                <w:szCs w:val="24"/>
                <w:lang w:eastAsia="zh-CN"/>
              </w:rPr>
              <w:t>：</w:t>
            </w:r>
          </w:p>
        </w:tc>
        <w:tc>
          <w:tcPr>
            <w:tcW w:w="5168" w:type="dxa"/>
            <w:vAlign w:val="center"/>
          </w:tcPr>
          <w:p w14:paraId="5693517D">
            <w:pPr>
              <w:keepNext w:val="0"/>
              <w:keepLines w:val="0"/>
              <w:pageBreakBefore w:val="0"/>
              <w:widowControl w:val="0"/>
              <w:kinsoku/>
              <w:wordWrap/>
              <w:overflowPunct/>
              <w:topLinePunct w:val="0"/>
              <w:autoSpaceDE/>
              <w:autoSpaceDN/>
              <w:bidi w:val="0"/>
              <w:adjustRightInd/>
              <w:snapToGrid/>
              <w:spacing w:before="78" w:beforeLines="25" w:after="78" w:afterLines="25" w:line="240" w:lineRule="auto"/>
              <w:textAlignment w:val="auto"/>
              <w:rPr>
                <w:rFonts w:hint="eastAsia" w:ascii="Times New Roman" w:hAnsi="Times New Roman" w:eastAsia="宋体" w:cs="Times New Roman"/>
                <w:bCs/>
                <w:sz w:val="24"/>
                <w:szCs w:val="24"/>
              </w:rPr>
            </w:pPr>
          </w:p>
        </w:tc>
        <w:tc>
          <w:tcPr>
            <w:tcW w:w="1304" w:type="dxa"/>
            <w:vAlign w:val="center"/>
          </w:tcPr>
          <w:p w14:paraId="2E0DC554">
            <w:pPr>
              <w:keepNext w:val="0"/>
              <w:keepLines w:val="0"/>
              <w:pageBreakBefore w:val="0"/>
              <w:widowControl w:val="0"/>
              <w:kinsoku/>
              <w:wordWrap/>
              <w:overflowPunct/>
              <w:topLinePunct w:val="0"/>
              <w:autoSpaceDE/>
              <w:autoSpaceDN/>
              <w:bidi w:val="0"/>
              <w:adjustRightInd/>
              <w:snapToGrid/>
              <w:spacing w:before="78" w:beforeLines="25" w:after="78" w:afterLines="25" w:line="240" w:lineRule="auto"/>
              <w:textAlignment w:val="auto"/>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工厂编号：</w:t>
            </w:r>
          </w:p>
        </w:tc>
        <w:tc>
          <w:tcPr>
            <w:tcW w:w="1304" w:type="dxa"/>
            <w:vAlign w:val="center"/>
          </w:tcPr>
          <w:p w14:paraId="2A30C7B1">
            <w:pPr>
              <w:keepNext w:val="0"/>
              <w:keepLines w:val="0"/>
              <w:pageBreakBefore w:val="0"/>
              <w:widowControl w:val="0"/>
              <w:kinsoku/>
              <w:wordWrap/>
              <w:overflowPunct/>
              <w:topLinePunct w:val="0"/>
              <w:autoSpaceDE/>
              <w:autoSpaceDN/>
              <w:bidi w:val="0"/>
              <w:adjustRightInd/>
              <w:snapToGrid/>
              <w:spacing w:before="78" w:beforeLines="25" w:after="78" w:afterLines="25" w:line="240" w:lineRule="auto"/>
              <w:textAlignment w:val="auto"/>
              <w:rPr>
                <w:rFonts w:hint="eastAsia" w:ascii="Times New Roman" w:hAnsi="Times New Roman" w:eastAsia="宋体" w:cs="Times New Roman"/>
                <w:bCs/>
                <w:sz w:val="24"/>
                <w:szCs w:val="24"/>
                <w:lang w:val="en-US" w:eastAsia="zh-CN"/>
              </w:rPr>
            </w:pPr>
            <w:r>
              <w:rPr>
                <w:rFonts w:hint="eastAsia" w:ascii="Times New Roman" w:hAnsi="Times New Roman" w:eastAsia="宋体" w:cs="Times New Roman"/>
                <w:bCs/>
                <w:sz w:val="24"/>
                <w:szCs w:val="24"/>
                <w:lang w:val="en-US" w:eastAsia="zh-CN"/>
              </w:rPr>
              <w:t>A</w:t>
            </w:r>
          </w:p>
        </w:tc>
      </w:tr>
    </w:tbl>
    <w:p w14:paraId="449E49D8">
      <w:pPr>
        <w:jc w:val="center"/>
        <w:rPr>
          <w:rFonts w:hint="eastAsia" w:ascii="宋体" w:hAnsi="宋体" w:eastAsia="宋体"/>
          <w:b/>
          <w:bCs/>
          <w:sz w:val="36"/>
          <w:szCs w:val="36"/>
        </w:rPr>
      </w:pPr>
    </w:p>
    <w:p w14:paraId="1B2062EC">
      <w:pPr>
        <w:jc w:val="center"/>
        <w:rPr>
          <w:rFonts w:hint="eastAsia" w:ascii="宋体" w:hAnsi="宋体" w:eastAsia="宋体"/>
          <w:sz w:val="24"/>
          <w:szCs w:val="24"/>
        </w:rPr>
      </w:pPr>
    </w:p>
    <w:p w14:paraId="045DA273">
      <w:pPr>
        <w:spacing w:before="78" w:beforeLines="25" w:after="78" w:afterLines="25" w:line="560" w:lineRule="exact"/>
        <w:jc w:val="center"/>
        <w:rPr>
          <w:rFonts w:hint="eastAsia" w:ascii="宋体" w:hAnsi="宋体" w:eastAsia="宋体" w:cs="宋体"/>
          <w:sz w:val="24"/>
          <w:szCs w:val="24"/>
        </w:rPr>
      </w:pPr>
    </w:p>
    <w:p w14:paraId="4A1BC435">
      <w:pPr>
        <w:spacing w:before="78" w:beforeLines="25" w:after="78" w:afterLines="25" w:line="560" w:lineRule="exact"/>
        <w:jc w:val="center"/>
        <w:rPr>
          <w:rFonts w:hint="eastAsia" w:ascii="宋体" w:hAnsi="宋体" w:eastAsia="宋体" w:cs="宋体"/>
          <w:sz w:val="24"/>
          <w:szCs w:val="24"/>
        </w:rPr>
      </w:pPr>
    </w:p>
    <w:p w14:paraId="49E12FA8">
      <w:pPr>
        <w:jc w:val="center"/>
        <w:rPr>
          <w:rFonts w:hint="eastAsia" w:ascii="宋体" w:hAnsi="宋体" w:eastAsia="宋体"/>
          <w:b/>
          <w:bCs/>
          <w:sz w:val="36"/>
          <w:szCs w:val="36"/>
        </w:rPr>
      </w:pPr>
    </w:p>
    <w:p w14:paraId="2DB73DBC">
      <w:pPr>
        <w:jc w:val="center"/>
        <w:rPr>
          <w:rFonts w:hint="eastAsia" w:ascii="宋体" w:hAnsi="宋体" w:eastAsia="宋体"/>
          <w:b/>
          <w:bCs/>
          <w:sz w:val="36"/>
          <w:szCs w:val="36"/>
        </w:rPr>
      </w:pPr>
      <w:r>
        <w:rPr>
          <w:rFonts w:hint="eastAsia" w:ascii="宋体" w:hAnsi="宋体" w:eastAsia="宋体"/>
          <w:b/>
          <w:bCs/>
          <w:sz w:val="36"/>
          <w:szCs w:val="36"/>
        </w:rPr>
        <w:t>产品</w:t>
      </w:r>
      <w:r>
        <w:rPr>
          <w:rFonts w:hint="eastAsia" w:ascii="宋体" w:hAnsi="宋体" w:eastAsia="宋体"/>
          <w:b/>
          <w:bCs/>
          <w:sz w:val="36"/>
          <w:szCs w:val="36"/>
          <w:lang w:val="en-US" w:eastAsia="zh-CN"/>
        </w:rPr>
        <w:t>认证</w:t>
      </w:r>
      <w:r>
        <w:rPr>
          <w:rFonts w:hint="eastAsia" w:ascii="宋体" w:hAnsi="宋体" w:eastAsia="宋体"/>
          <w:b/>
          <w:bCs/>
          <w:sz w:val="36"/>
          <w:szCs w:val="36"/>
        </w:rPr>
        <w:t>申请书</w:t>
      </w:r>
    </w:p>
    <w:p w14:paraId="7372EA48">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Arial"/>
          <w:sz w:val="24"/>
          <w:szCs w:val="24"/>
        </w:rPr>
      </w:pPr>
    </w:p>
    <w:p w14:paraId="4FA26C9E">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Arial"/>
          <w:sz w:val="24"/>
          <w:szCs w:val="24"/>
        </w:rPr>
      </w:pPr>
    </w:p>
    <w:p w14:paraId="0D1872C6">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Arial"/>
          <w:sz w:val="24"/>
          <w:szCs w:val="24"/>
        </w:rPr>
      </w:pPr>
    </w:p>
    <w:p w14:paraId="1655F6FC">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Times New Roman"/>
          <w:sz w:val="24"/>
          <w:szCs w:val="24"/>
          <w:lang w:eastAsia="zh-CN"/>
        </w:rPr>
      </w:pPr>
      <w:r>
        <w:rPr>
          <w:rFonts w:hint="eastAsia" w:ascii="宋体" w:hAnsi="宋体" w:eastAsia="宋体" w:cs="Arial"/>
          <w:sz w:val="24"/>
          <w:szCs w:val="24"/>
        </w:rPr>
        <w:t>□绿电铝   □碳足迹    □绿色产品</w:t>
      </w:r>
      <w:r>
        <w:rPr>
          <w:rFonts w:hint="eastAsia" w:ascii="宋体" w:hAnsi="宋体" w:eastAsia="宋体" w:cs="Arial"/>
          <w:sz w:val="24"/>
          <w:szCs w:val="24"/>
          <w:lang w:val="en-US" w:eastAsia="zh-CN"/>
        </w:rPr>
        <w:t>认证</w:t>
      </w:r>
      <w:r>
        <w:rPr>
          <w:rFonts w:hint="eastAsia" w:ascii="宋体" w:hAnsi="宋体" w:eastAsia="宋体" w:cs="Arial"/>
          <w:sz w:val="24"/>
          <w:szCs w:val="24"/>
        </w:rPr>
        <w:t xml:space="preserve">   </w:t>
      </w:r>
      <w:r>
        <w:rPr>
          <w:rFonts w:hint="eastAsia" w:ascii="宋体" w:hAnsi="宋体" w:eastAsia="宋体" w:cs="Arial"/>
          <w:sz w:val="24"/>
          <w:szCs w:val="24"/>
          <w:lang w:eastAsia="zh-CN"/>
        </w:rPr>
        <w:t>☑</w:t>
      </w:r>
      <w:r>
        <w:rPr>
          <w:rFonts w:hint="eastAsia" w:ascii="宋体" w:hAnsi="宋体" w:eastAsia="宋体" w:cs="Arial"/>
          <w:sz w:val="24"/>
          <w:szCs w:val="24"/>
        </w:rPr>
        <w:t>绿色低碳铝</w:t>
      </w:r>
      <w:r>
        <w:rPr>
          <w:rFonts w:hint="eastAsia" w:ascii="宋体" w:hAnsi="宋体" w:eastAsia="宋体" w:cs="Arial"/>
          <w:sz w:val="24"/>
          <w:szCs w:val="24"/>
          <w:lang w:val="en-US" w:eastAsia="zh-CN"/>
        </w:rPr>
        <w:t>认证</w:t>
      </w:r>
    </w:p>
    <w:p w14:paraId="3E6628C2">
      <w:pPr>
        <w:keepNext w:val="0"/>
        <w:keepLines w:val="0"/>
        <w:pageBreakBefore w:val="0"/>
        <w:widowControl w:val="0"/>
        <w:kinsoku/>
        <w:wordWrap/>
        <w:overflowPunct/>
        <w:topLinePunct w:val="0"/>
        <w:autoSpaceDE/>
        <w:autoSpaceDN/>
        <w:bidi w:val="0"/>
        <w:adjustRightInd/>
        <w:snapToGrid/>
        <w:spacing w:line="480" w:lineRule="exact"/>
        <w:ind w:firstLine="0" w:firstLineChars="0"/>
        <w:jc w:val="center"/>
        <w:textAlignment w:val="auto"/>
        <w:rPr>
          <w:rFonts w:hint="eastAsia" w:ascii="宋体" w:hAnsi="宋体" w:eastAsia="宋体" w:cs="Arial"/>
          <w:b/>
          <w:sz w:val="24"/>
          <w:szCs w:val="24"/>
        </w:rPr>
      </w:pPr>
    </w:p>
    <w:p w14:paraId="3555A7B0">
      <w:pPr>
        <w:spacing w:before="78" w:beforeLines="25" w:after="78" w:afterLines="25" w:line="560" w:lineRule="exact"/>
        <w:jc w:val="center"/>
        <w:rPr>
          <w:rFonts w:hint="eastAsia" w:ascii="宋体" w:hAnsi="宋体" w:eastAsia="宋体" w:cs="宋体"/>
          <w:sz w:val="24"/>
          <w:szCs w:val="24"/>
        </w:rPr>
      </w:pPr>
    </w:p>
    <w:p w14:paraId="2E473C11">
      <w:pPr>
        <w:spacing w:before="78" w:beforeLines="25" w:after="78" w:afterLines="25" w:line="560" w:lineRule="exact"/>
        <w:jc w:val="center"/>
        <w:rPr>
          <w:rFonts w:hint="eastAsia" w:ascii="宋体" w:hAnsi="宋体" w:eastAsia="宋体" w:cs="宋体"/>
          <w:sz w:val="24"/>
          <w:szCs w:val="24"/>
        </w:rPr>
      </w:pPr>
    </w:p>
    <w:p w14:paraId="1F83DA54">
      <w:pPr>
        <w:keepNext w:val="0"/>
        <w:keepLines w:val="0"/>
        <w:pageBreakBefore w:val="0"/>
        <w:widowControl w:val="0"/>
        <w:kinsoku/>
        <w:wordWrap/>
        <w:overflowPunct/>
        <w:topLinePunct w:val="0"/>
        <w:autoSpaceDE/>
        <w:autoSpaceDN/>
        <w:bidi w:val="0"/>
        <w:adjustRightInd/>
        <w:snapToGrid/>
        <w:spacing w:line="480" w:lineRule="exact"/>
        <w:ind w:firstLine="0" w:firstLineChars="0"/>
        <w:jc w:val="center"/>
        <w:textAlignment w:val="auto"/>
        <w:rPr>
          <w:rFonts w:hint="eastAsia" w:ascii="宋体" w:hAnsi="宋体" w:eastAsia="宋体" w:cs="Arial"/>
          <w:b/>
          <w:sz w:val="24"/>
          <w:szCs w:val="24"/>
        </w:rPr>
      </w:pPr>
    </w:p>
    <w:p w14:paraId="3BB3C57C">
      <w:pPr>
        <w:keepNext w:val="0"/>
        <w:keepLines w:val="0"/>
        <w:pageBreakBefore w:val="0"/>
        <w:widowControl w:val="0"/>
        <w:kinsoku/>
        <w:wordWrap/>
        <w:overflowPunct/>
        <w:topLinePunct w:val="0"/>
        <w:autoSpaceDE/>
        <w:autoSpaceDN/>
        <w:bidi w:val="0"/>
        <w:adjustRightInd/>
        <w:snapToGrid/>
        <w:spacing w:line="480" w:lineRule="exact"/>
        <w:ind w:firstLine="0" w:firstLineChars="0"/>
        <w:jc w:val="center"/>
        <w:textAlignment w:val="auto"/>
        <w:rPr>
          <w:rFonts w:hint="eastAsia" w:ascii="宋体" w:hAnsi="宋体" w:eastAsia="宋体" w:cs="Arial"/>
          <w:b/>
          <w:sz w:val="24"/>
          <w:szCs w:val="24"/>
        </w:rPr>
      </w:pPr>
    </w:p>
    <w:p w14:paraId="5313BA35">
      <w:pPr>
        <w:spacing w:before="78" w:beforeLines="25" w:after="78" w:afterLines="25" w:line="560" w:lineRule="exact"/>
        <w:ind w:firstLine="2400" w:firstLineChars="1000"/>
        <w:rPr>
          <w:rFonts w:hint="default" w:ascii="宋体" w:hAnsi="宋体" w:eastAsia="宋体" w:cs="黑体"/>
          <w:bCs/>
          <w:sz w:val="24"/>
          <w:szCs w:val="24"/>
          <w:lang w:val="en-US" w:eastAsia="zh-CN"/>
        </w:rPr>
      </w:pPr>
      <w:r>
        <w:rPr>
          <w:rFonts w:hint="eastAsia" w:ascii="宋体" w:hAnsi="宋体" w:eastAsia="宋体" w:cs="黑体"/>
          <w:bCs/>
          <w:sz w:val="24"/>
          <w:szCs w:val="24"/>
        </w:rPr>
        <w:t>产品类别</w:t>
      </w:r>
      <w:r>
        <w:rPr>
          <w:rFonts w:hint="eastAsia" w:ascii="宋体" w:hAnsi="宋体" w:eastAsia="宋体" w:cs="黑体"/>
          <w:bCs/>
          <w:sz w:val="24"/>
          <w:szCs w:val="24"/>
          <w:lang w:eastAsia="zh-CN"/>
        </w:rPr>
        <w:t>：</w:t>
      </w:r>
      <w:r>
        <w:rPr>
          <w:rFonts w:hint="eastAsia" w:ascii="宋体" w:hAnsi="宋体" w:eastAsia="宋体" w:cs="黑体"/>
          <w:bCs/>
          <w:sz w:val="24"/>
          <w:szCs w:val="24"/>
          <w:highlight w:val="yellow"/>
          <w:lang w:val="en-US" w:eastAsia="zh-CN"/>
        </w:rPr>
        <w:t>铝合金铸锭</w:t>
      </w:r>
    </w:p>
    <w:p w14:paraId="36DB6928">
      <w:pPr>
        <w:spacing w:before="78" w:beforeLines="25" w:after="78" w:afterLines="25" w:line="560" w:lineRule="exact"/>
        <w:ind w:firstLine="2400" w:firstLineChars="1000"/>
        <w:rPr>
          <w:rFonts w:hint="eastAsia" w:ascii="宋体" w:hAnsi="宋体" w:eastAsia="宋体" w:cs="黑体"/>
          <w:bCs/>
          <w:sz w:val="24"/>
          <w:szCs w:val="24"/>
          <w:u w:val="single"/>
        </w:rPr>
      </w:pPr>
      <w:r>
        <w:rPr>
          <w:rFonts w:hint="eastAsia" w:ascii="宋体" w:hAnsi="宋体" w:eastAsia="宋体" w:cs="黑体"/>
          <w:bCs/>
          <w:sz w:val="24"/>
          <w:szCs w:val="24"/>
        </w:rPr>
        <w:t xml:space="preserve">申请日期： </w:t>
      </w:r>
      <w:r>
        <w:rPr>
          <w:rFonts w:hint="eastAsia" w:ascii="宋体" w:hAnsi="宋体" w:eastAsia="宋体" w:cs="黑体"/>
          <w:bCs/>
          <w:sz w:val="24"/>
          <w:szCs w:val="24"/>
          <w:lang w:val="en-US" w:eastAsia="zh-CN"/>
        </w:rPr>
        <w:t>2024</w:t>
      </w:r>
      <w:r>
        <w:rPr>
          <w:rFonts w:hint="eastAsia" w:ascii="宋体" w:hAnsi="宋体" w:eastAsia="宋体" w:cs="黑体"/>
          <w:bCs/>
          <w:sz w:val="24"/>
          <w:szCs w:val="24"/>
        </w:rPr>
        <w:t xml:space="preserve"> 年 </w:t>
      </w:r>
      <w:r>
        <w:rPr>
          <w:rFonts w:hint="eastAsia" w:ascii="宋体" w:hAnsi="宋体" w:eastAsia="宋体" w:cs="黑体"/>
          <w:bCs/>
          <w:sz w:val="24"/>
          <w:szCs w:val="24"/>
          <w:lang w:val="en-US" w:eastAsia="zh-CN"/>
        </w:rPr>
        <w:t>10</w:t>
      </w:r>
      <w:r>
        <w:rPr>
          <w:rFonts w:hint="eastAsia" w:ascii="宋体" w:hAnsi="宋体" w:eastAsia="宋体" w:cs="黑体"/>
          <w:bCs/>
          <w:sz w:val="24"/>
          <w:szCs w:val="24"/>
        </w:rPr>
        <w:t xml:space="preserve"> 月 </w:t>
      </w:r>
      <w:r>
        <w:rPr>
          <w:rFonts w:hint="eastAsia" w:ascii="宋体" w:hAnsi="宋体" w:eastAsia="宋体" w:cs="黑体"/>
          <w:bCs/>
          <w:sz w:val="24"/>
          <w:szCs w:val="24"/>
          <w:lang w:val="en-US" w:eastAsia="zh-CN"/>
        </w:rPr>
        <w:t>15</w:t>
      </w:r>
      <w:r>
        <w:rPr>
          <w:rFonts w:hint="eastAsia" w:ascii="宋体" w:hAnsi="宋体" w:eastAsia="宋体" w:cs="黑体"/>
          <w:bCs/>
          <w:sz w:val="24"/>
          <w:szCs w:val="24"/>
        </w:rPr>
        <w:t xml:space="preserve"> 日</w:t>
      </w:r>
    </w:p>
    <w:p w14:paraId="1A5DFE92">
      <w:pPr>
        <w:spacing w:before="78" w:beforeLines="25" w:after="78" w:afterLines="25" w:line="560" w:lineRule="exact"/>
        <w:jc w:val="center"/>
        <w:rPr>
          <w:rFonts w:hint="eastAsia" w:ascii="宋体" w:hAnsi="宋体" w:eastAsia="宋体" w:cs="宋体"/>
          <w:sz w:val="24"/>
          <w:szCs w:val="24"/>
        </w:rPr>
      </w:pPr>
    </w:p>
    <w:p w14:paraId="17FB3BB8">
      <w:pPr>
        <w:spacing w:before="78" w:beforeLines="25" w:after="78" w:afterLines="25" w:line="560" w:lineRule="exact"/>
        <w:jc w:val="center"/>
        <w:rPr>
          <w:rFonts w:hint="eastAsia" w:ascii="宋体" w:hAnsi="宋体" w:eastAsia="宋体" w:cs="宋体"/>
          <w:sz w:val="24"/>
          <w:szCs w:val="24"/>
        </w:rPr>
      </w:pPr>
    </w:p>
    <w:p w14:paraId="4085262B">
      <w:pPr>
        <w:spacing w:before="78" w:beforeLines="25" w:after="78" w:afterLines="25" w:line="560" w:lineRule="exact"/>
        <w:jc w:val="center"/>
        <w:rPr>
          <w:rFonts w:hint="eastAsia" w:ascii="宋体" w:hAnsi="宋体" w:eastAsia="宋体" w:cs="宋体"/>
          <w:sz w:val="24"/>
          <w:szCs w:val="24"/>
        </w:rPr>
      </w:pPr>
    </w:p>
    <w:p w14:paraId="275AF5B9">
      <w:pPr>
        <w:spacing w:before="78" w:beforeLines="25" w:after="78" w:afterLines="25" w:line="560" w:lineRule="exact"/>
        <w:jc w:val="center"/>
        <w:rPr>
          <w:rFonts w:hint="eastAsia" w:ascii="宋体" w:hAnsi="宋体" w:eastAsia="宋体" w:cs="宋体"/>
          <w:sz w:val="24"/>
          <w:szCs w:val="24"/>
        </w:rPr>
      </w:pPr>
    </w:p>
    <w:p w14:paraId="0B7462D3">
      <w:pPr>
        <w:spacing w:before="78" w:beforeLines="25" w:after="78" w:afterLines="25" w:line="560" w:lineRule="exact"/>
        <w:jc w:val="center"/>
        <w:rPr>
          <w:rFonts w:hint="eastAsia" w:ascii="宋体" w:hAnsi="宋体" w:eastAsia="宋体" w:cs="Arial"/>
          <w:sz w:val="30"/>
          <w:szCs w:val="30"/>
        </w:rPr>
      </w:pPr>
      <w:r>
        <w:rPr>
          <w:rFonts w:hint="eastAsia" w:ascii="宋体" w:hAnsi="宋体" w:eastAsia="宋体" w:cs="Arial"/>
          <w:sz w:val="30"/>
          <w:szCs w:val="30"/>
        </w:rPr>
        <w:t>有色金属技术经济研究院有限责任公司</w:t>
      </w:r>
    </w:p>
    <w:p w14:paraId="2B761CB4">
      <w:pPr>
        <w:spacing w:before="78" w:beforeLines="25" w:after="78" w:afterLines="25" w:line="560" w:lineRule="exact"/>
        <w:jc w:val="center"/>
        <w:rPr>
          <w:rFonts w:hint="default" w:ascii="宋体" w:hAnsi="宋体" w:eastAsia="宋体" w:cs="Arial"/>
          <w:sz w:val="24"/>
          <w:szCs w:val="24"/>
          <w:lang w:val="en-US" w:eastAsia="zh-CN"/>
        </w:rPr>
      </w:pPr>
      <w:r>
        <w:rPr>
          <w:rFonts w:hint="eastAsia" w:ascii="宋体" w:hAnsi="宋体" w:eastAsia="宋体" w:cs="Arial"/>
          <w:sz w:val="24"/>
          <w:szCs w:val="24"/>
        </w:rPr>
        <w:t>地址：北京市海淀区苏州街31号</w:t>
      </w:r>
      <w:r>
        <w:rPr>
          <w:rFonts w:hint="eastAsia" w:ascii="宋体" w:hAnsi="宋体" w:eastAsia="宋体" w:cs="Arial"/>
          <w:sz w:val="24"/>
          <w:szCs w:val="24"/>
          <w:lang w:eastAsia="zh-CN"/>
        </w:rPr>
        <w:t>、</w:t>
      </w:r>
      <w:r>
        <w:rPr>
          <w:rFonts w:hint="eastAsia" w:ascii="宋体" w:hAnsi="宋体" w:eastAsia="宋体" w:cs="Arial"/>
          <w:sz w:val="24"/>
          <w:szCs w:val="24"/>
          <w:lang w:val="en-US" w:eastAsia="zh-CN"/>
        </w:rPr>
        <w:t>33号</w:t>
      </w:r>
      <w:r>
        <w:rPr>
          <w:rFonts w:hint="eastAsia" w:ascii="宋体" w:hAnsi="宋体" w:eastAsia="宋体" w:cs="Arial"/>
          <w:sz w:val="24"/>
          <w:szCs w:val="24"/>
        </w:rPr>
        <w:t>7</w:t>
      </w:r>
      <w:r>
        <w:rPr>
          <w:rFonts w:hint="eastAsia" w:ascii="宋体" w:hAnsi="宋体" w:eastAsia="宋体" w:cs="Arial"/>
          <w:sz w:val="24"/>
          <w:szCs w:val="24"/>
          <w:lang w:val="en-US" w:eastAsia="zh-CN"/>
        </w:rPr>
        <w:t>至10</w:t>
      </w:r>
      <w:r>
        <w:rPr>
          <w:rFonts w:hint="eastAsia" w:ascii="宋体" w:hAnsi="宋体" w:eastAsia="宋体" w:cs="Arial"/>
          <w:sz w:val="24"/>
          <w:szCs w:val="24"/>
        </w:rPr>
        <w:t>层</w:t>
      </w:r>
    </w:p>
    <w:p w14:paraId="458945E0">
      <w:pPr>
        <w:spacing w:before="78" w:beforeLines="25" w:after="78" w:afterLines="25" w:line="560" w:lineRule="exact"/>
        <w:jc w:val="center"/>
        <w:rPr>
          <w:rFonts w:hint="eastAsia" w:ascii="宋体" w:hAnsi="宋体" w:eastAsia="宋体" w:cs="Arial"/>
          <w:sz w:val="30"/>
          <w:szCs w:val="30"/>
        </w:rPr>
        <w:sectPr>
          <w:headerReference r:id="rId3" w:type="default"/>
          <w:footerReference r:id="rId4" w:type="default"/>
          <w:pgSz w:w="11906" w:h="16838"/>
          <w:pgMar w:top="1985" w:right="1418" w:bottom="1440" w:left="1418" w:header="851" w:footer="964" w:gutter="0"/>
          <w:pgNumType w:start="1"/>
          <w:cols w:space="425" w:num="1"/>
          <w:titlePg/>
          <w:docGrid w:type="lines" w:linePitch="312" w:charSpace="0"/>
        </w:sectPr>
      </w:pPr>
    </w:p>
    <w:p w14:paraId="460769B3">
      <w:pPr>
        <w:keepNext w:val="0"/>
        <w:keepLines w:val="0"/>
        <w:pageBreakBefore w:val="0"/>
        <w:widowControl w:val="0"/>
        <w:kinsoku/>
        <w:wordWrap/>
        <w:overflowPunct/>
        <w:topLinePunct w:val="0"/>
        <w:autoSpaceDE/>
        <w:autoSpaceDN/>
        <w:bidi w:val="0"/>
        <w:adjustRightInd/>
        <w:snapToGrid/>
        <w:spacing w:before="157" w:beforeLines="50" w:line="500" w:lineRule="exact"/>
        <w:textAlignment w:val="auto"/>
        <w:rPr>
          <w:rFonts w:hint="eastAsia" w:ascii="宋体" w:hAnsi="宋体" w:eastAsia="宋体" w:cs="黑体"/>
          <w:sz w:val="24"/>
          <w:szCs w:val="24"/>
          <w:lang w:val="en-US" w:eastAsia="zh-CN"/>
        </w:rPr>
      </w:pPr>
      <w:bookmarkStart w:id="0" w:name="_GoBack"/>
      <w:bookmarkEnd w:id="0"/>
      <w:r>
        <w:rPr>
          <w:rFonts w:hint="eastAsia" w:ascii="宋体" w:hAnsi="宋体" w:eastAsia="宋体" w:cs="黑体"/>
          <w:sz w:val="24"/>
          <w:szCs w:val="24"/>
          <w:lang w:val="en-US" w:eastAsia="zh-CN"/>
        </w:rPr>
        <w:t>1．认证委托人</w:t>
      </w:r>
    </w:p>
    <w:p w14:paraId="256ED82A">
      <w:pPr>
        <w:spacing w:line="500" w:lineRule="exact"/>
        <w:ind w:firstLine="420" w:firstLineChars="0"/>
        <w:rPr>
          <w:rFonts w:hint="eastAsia" w:ascii="宋体" w:hAnsi="宋体" w:eastAsia="宋体"/>
          <w:sz w:val="24"/>
          <w:szCs w:val="24"/>
        </w:rPr>
      </w:pPr>
      <w:r>
        <w:rPr>
          <w:rFonts w:hint="eastAsia" w:ascii="宋体" w:hAnsi="宋体" w:eastAsia="宋体"/>
          <w:sz w:val="24"/>
          <w:szCs w:val="24"/>
        </w:rPr>
        <w:t>1.1 认证委托人名称：</w:t>
      </w:r>
    </w:p>
    <w:p w14:paraId="28677875">
      <w:pPr>
        <w:spacing w:line="500" w:lineRule="exact"/>
        <w:ind w:firstLine="960" w:firstLineChars="400"/>
        <w:rPr>
          <w:rFonts w:hint="eastAsia" w:ascii="宋体" w:hAnsi="宋体" w:eastAsia="宋体"/>
          <w:sz w:val="24"/>
          <w:szCs w:val="24"/>
        </w:rPr>
      </w:pPr>
      <w:r>
        <w:rPr>
          <w:rFonts w:hint="eastAsia" w:ascii="宋体" w:hAnsi="宋体" w:eastAsia="宋体"/>
          <w:sz w:val="24"/>
          <w:szCs w:val="24"/>
        </w:rPr>
        <w:t>地址（注：营业执照地址）：</w:t>
      </w:r>
    </w:p>
    <w:p w14:paraId="1C5115F9">
      <w:pPr>
        <w:spacing w:line="500" w:lineRule="exact"/>
        <w:ind w:firstLine="420" w:firstLineChars="0"/>
        <w:rPr>
          <w:rFonts w:hint="eastAsia" w:ascii="宋体" w:hAnsi="宋体" w:eastAsia="宋体"/>
          <w:sz w:val="24"/>
          <w:szCs w:val="24"/>
        </w:rPr>
      </w:pPr>
      <w:r>
        <w:rPr>
          <w:rFonts w:hint="eastAsia" w:ascii="宋体" w:hAnsi="宋体" w:eastAsia="宋体"/>
          <w:sz w:val="24"/>
          <w:szCs w:val="24"/>
        </w:rPr>
        <w:t>1.2 付款人名称：</w:t>
      </w:r>
    </w:p>
    <w:p w14:paraId="6DC4A1EF">
      <w:pPr>
        <w:spacing w:line="500" w:lineRule="exact"/>
        <w:ind w:firstLine="960" w:firstLineChars="400"/>
        <w:rPr>
          <w:rFonts w:hint="eastAsia" w:ascii="宋体" w:hAnsi="宋体" w:eastAsia="宋体"/>
          <w:sz w:val="24"/>
          <w:szCs w:val="24"/>
        </w:rPr>
      </w:pPr>
      <w:r>
        <w:rPr>
          <w:rFonts w:hint="eastAsia" w:ascii="宋体" w:hAnsi="宋体" w:eastAsia="宋体"/>
          <w:sz w:val="24"/>
          <w:szCs w:val="24"/>
        </w:rPr>
        <w:t>地址：</w:t>
      </w:r>
    </w:p>
    <w:p w14:paraId="06DBBB7E">
      <w:pPr>
        <w:spacing w:line="500" w:lineRule="exact"/>
        <w:ind w:firstLine="420" w:firstLineChars="0"/>
        <w:rPr>
          <w:rFonts w:hint="eastAsia" w:ascii="宋体" w:hAnsi="宋体" w:eastAsia="宋体"/>
          <w:sz w:val="24"/>
          <w:szCs w:val="24"/>
        </w:rPr>
      </w:pPr>
      <w:r>
        <w:rPr>
          <w:rFonts w:hint="eastAsia" w:ascii="宋体" w:hAnsi="宋体" w:eastAsia="宋体"/>
          <w:sz w:val="24"/>
          <w:szCs w:val="24"/>
        </w:rPr>
        <w:t>1.3 证书邮寄地址（注：公司实际办公地址）：</w:t>
      </w:r>
    </w:p>
    <w:p w14:paraId="70B42C40">
      <w:pPr>
        <w:spacing w:line="500" w:lineRule="exact"/>
        <w:ind w:firstLine="420" w:firstLineChars="0"/>
        <w:rPr>
          <w:rFonts w:hint="eastAsia" w:ascii="宋体" w:hAnsi="宋体" w:eastAsia="宋体"/>
          <w:sz w:val="24"/>
          <w:szCs w:val="24"/>
        </w:rPr>
      </w:pPr>
      <w:r>
        <w:rPr>
          <w:rFonts w:hint="eastAsia" w:ascii="宋体" w:hAnsi="宋体" w:eastAsia="宋体"/>
          <w:sz w:val="24"/>
          <w:szCs w:val="24"/>
        </w:rPr>
        <w:t>1.4 批准书/各类通知书邮寄地址：</w:t>
      </w:r>
    </w:p>
    <w:p w14:paraId="6598566A">
      <w:pPr>
        <w:spacing w:line="500" w:lineRule="exact"/>
        <w:ind w:firstLine="420" w:firstLineChars="0"/>
        <w:rPr>
          <w:rFonts w:hint="eastAsia" w:ascii="宋体" w:hAnsi="宋体" w:eastAsia="宋体"/>
          <w:sz w:val="24"/>
          <w:szCs w:val="24"/>
        </w:rPr>
      </w:pPr>
      <w:r>
        <w:rPr>
          <w:rFonts w:hint="eastAsia" w:ascii="宋体" w:hAnsi="宋体" w:eastAsia="宋体"/>
          <w:sz w:val="24"/>
          <w:szCs w:val="24"/>
        </w:rPr>
        <w:t>1.5 统一社会信用代码：</w:t>
      </w:r>
    </w:p>
    <w:p w14:paraId="2037FC26">
      <w:pPr>
        <w:spacing w:line="500" w:lineRule="exact"/>
        <w:ind w:firstLine="420" w:firstLineChars="0"/>
        <w:rPr>
          <w:rFonts w:hint="eastAsia" w:ascii="宋体" w:hAnsi="宋体" w:eastAsia="宋体"/>
          <w:sz w:val="24"/>
          <w:szCs w:val="24"/>
          <w:lang w:eastAsia="zh-CN"/>
        </w:rPr>
      </w:pPr>
      <w:r>
        <w:rPr>
          <w:rFonts w:hint="eastAsia" w:ascii="宋体" w:hAnsi="宋体" w:eastAsia="宋体"/>
          <w:sz w:val="24"/>
          <w:szCs w:val="24"/>
        </w:rPr>
        <w:t>1.6 联系人：</w:t>
      </w:r>
    </w:p>
    <w:p w14:paraId="1ED0F6E7">
      <w:pPr>
        <w:spacing w:line="500" w:lineRule="exact"/>
        <w:ind w:firstLine="420" w:firstLineChars="0"/>
        <w:rPr>
          <w:rFonts w:hint="default" w:ascii="宋体" w:hAnsi="宋体" w:eastAsia="宋体"/>
          <w:sz w:val="24"/>
          <w:szCs w:val="24"/>
          <w:lang w:val="en-US" w:eastAsia="zh-CN"/>
        </w:rPr>
      </w:pPr>
      <w:r>
        <w:rPr>
          <w:rFonts w:hint="eastAsia" w:ascii="宋体" w:hAnsi="宋体" w:eastAsia="宋体"/>
          <w:sz w:val="24"/>
          <w:szCs w:val="24"/>
        </w:rPr>
        <w:t>1.7 电话：</w:t>
      </w:r>
    </w:p>
    <w:p w14:paraId="055D2C35">
      <w:pPr>
        <w:spacing w:line="500" w:lineRule="exact"/>
        <w:ind w:firstLine="420" w:firstLineChars="0"/>
        <w:rPr>
          <w:rFonts w:hint="eastAsia" w:ascii="宋体" w:hAnsi="宋体" w:eastAsia="宋体"/>
          <w:sz w:val="24"/>
          <w:szCs w:val="24"/>
          <w:lang w:eastAsia="zh-CN"/>
        </w:rPr>
      </w:pPr>
      <w:r>
        <w:rPr>
          <w:rFonts w:hint="eastAsia" w:ascii="宋体" w:hAnsi="宋体" w:eastAsia="宋体"/>
          <w:sz w:val="24"/>
          <w:szCs w:val="24"/>
        </w:rPr>
        <w:t>1.8 电子邮件</w:t>
      </w:r>
      <w:r>
        <w:rPr>
          <w:rFonts w:hint="eastAsia" w:ascii="宋体" w:hAnsi="宋体" w:eastAsia="宋体"/>
          <w:sz w:val="24"/>
          <w:szCs w:val="24"/>
          <w:lang w:eastAsia="zh-CN"/>
        </w:rPr>
        <w:t>：</w:t>
      </w:r>
    </w:p>
    <w:p w14:paraId="6275B136">
      <w:pPr>
        <w:spacing w:line="500" w:lineRule="exact"/>
        <w:ind w:firstLine="420" w:firstLineChars="0"/>
        <w:rPr>
          <w:rFonts w:hint="default" w:ascii="宋体" w:hAnsi="宋体" w:eastAsia="宋体"/>
          <w:sz w:val="24"/>
          <w:szCs w:val="24"/>
          <w:lang w:val="en-US" w:eastAsia="zh-CN"/>
        </w:rPr>
      </w:pPr>
      <w:r>
        <w:rPr>
          <w:rFonts w:hint="eastAsia" w:ascii="宋体" w:hAnsi="宋体" w:eastAsia="宋体"/>
          <w:sz w:val="24"/>
          <w:szCs w:val="24"/>
        </w:rPr>
        <w:t>1.9 移动电话：</w:t>
      </w:r>
    </w:p>
    <w:p w14:paraId="0F7B1D8E">
      <w:pPr>
        <w:keepNext w:val="0"/>
        <w:keepLines w:val="0"/>
        <w:pageBreakBefore w:val="0"/>
        <w:widowControl w:val="0"/>
        <w:kinsoku/>
        <w:wordWrap/>
        <w:overflowPunct/>
        <w:topLinePunct w:val="0"/>
        <w:autoSpaceDE/>
        <w:autoSpaceDN/>
        <w:bidi w:val="0"/>
        <w:adjustRightInd/>
        <w:snapToGrid/>
        <w:spacing w:before="157" w:beforeLines="50" w:line="500" w:lineRule="exact"/>
        <w:textAlignment w:val="auto"/>
        <w:rPr>
          <w:rFonts w:hint="eastAsia" w:ascii="宋体" w:hAnsi="宋体" w:eastAsia="宋体" w:cs="黑体"/>
          <w:sz w:val="24"/>
          <w:szCs w:val="24"/>
          <w:lang w:val="en-US" w:eastAsia="zh-CN"/>
        </w:rPr>
      </w:pPr>
      <w:r>
        <w:rPr>
          <w:rFonts w:hint="eastAsia" w:ascii="宋体" w:hAnsi="宋体" w:eastAsia="宋体" w:cs="黑体"/>
          <w:sz w:val="24"/>
          <w:szCs w:val="24"/>
          <w:lang w:val="en-US" w:eastAsia="zh-CN"/>
        </w:rPr>
        <w:t>2．制造商</w:t>
      </w:r>
    </w:p>
    <w:p w14:paraId="01299094">
      <w:pPr>
        <w:spacing w:line="500" w:lineRule="exact"/>
        <w:ind w:firstLine="420" w:firstLineChars="0"/>
        <w:rPr>
          <w:rFonts w:hint="eastAsia" w:ascii="宋体" w:hAnsi="宋体" w:eastAsia="宋体"/>
          <w:sz w:val="24"/>
          <w:szCs w:val="24"/>
        </w:rPr>
      </w:pPr>
      <w:r>
        <w:rPr>
          <w:rFonts w:hint="eastAsia" w:ascii="宋体" w:hAnsi="宋体" w:eastAsia="宋体"/>
          <w:sz w:val="24"/>
          <w:szCs w:val="24"/>
        </w:rPr>
        <w:t>2.1 制造商名称：</w:t>
      </w:r>
    </w:p>
    <w:p w14:paraId="329C35E3">
      <w:pPr>
        <w:spacing w:line="500" w:lineRule="exact"/>
        <w:ind w:firstLine="420" w:firstLineChars="0"/>
        <w:rPr>
          <w:rFonts w:hint="eastAsia" w:ascii="宋体" w:hAnsi="宋体" w:eastAsia="宋体"/>
          <w:sz w:val="24"/>
          <w:szCs w:val="24"/>
        </w:rPr>
      </w:pPr>
      <w:r>
        <w:rPr>
          <w:rFonts w:hint="eastAsia" w:ascii="宋体" w:hAnsi="宋体" w:eastAsia="宋体"/>
          <w:sz w:val="24"/>
          <w:szCs w:val="24"/>
        </w:rPr>
        <w:t>2.2 制造商地址（注：营业执照地址）：</w:t>
      </w:r>
    </w:p>
    <w:p w14:paraId="2DCC212E">
      <w:pPr>
        <w:spacing w:line="500" w:lineRule="exact"/>
        <w:ind w:firstLine="420" w:firstLineChars="0"/>
        <w:rPr>
          <w:rFonts w:hint="eastAsia" w:ascii="宋体" w:hAnsi="宋体" w:eastAsia="宋体"/>
          <w:sz w:val="24"/>
          <w:szCs w:val="24"/>
        </w:rPr>
      </w:pPr>
      <w:r>
        <w:rPr>
          <w:rFonts w:hint="eastAsia" w:ascii="宋体" w:hAnsi="宋体" w:eastAsia="宋体"/>
          <w:sz w:val="24"/>
          <w:szCs w:val="24"/>
        </w:rPr>
        <w:t>2.3 联系人：</w:t>
      </w:r>
    </w:p>
    <w:p w14:paraId="0B21AD48">
      <w:pPr>
        <w:spacing w:line="500" w:lineRule="exact"/>
        <w:ind w:firstLine="420" w:firstLineChars="0"/>
        <w:rPr>
          <w:rFonts w:hint="eastAsia" w:ascii="宋体" w:hAnsi="宋体" w:eastAsia="宋体"/>
          <w:sz w:val="24"/>
          <w:szCs w:val="24"/>
        </w:rPr>
      </w:pPr>
      <w:r>
        <w:rPr>
          <w:rFonts w:hint="eastAsia" w:ascii="宋体" w:hAnsi="宋体" w:eastAsia="宋体"/>
          <w:sz w:val="24"/>
          <w:szCs w:val="24"/>
        </w:rPr>
        <w:t>2.4 电话：</w:t>
      </w:r>
    </w:p>
    <w:p w14:paraId="1A951B6A">
      <w:pPr>
        <w:spacing w:line="500" w:lineRule="exact"/>
        <w:ind w:firstLine="420" w:firstLineChars="0"/>
        <w:rPr>
          <w:rFonts w:hint="eastAsia" w:ascii="宋体" w:hAnsi="宋体" w:eastAsia="宋体"/>
          <w:sz w:val="24"/>
          <w:szCs w:val="24"/>
        </w:rPr>
      </w:pPr>
      <w:r>
        <w:rPr>
          <w:rFonts w:hint="eastAsia" w:ascii="宋体" w:hAnsi="宋体" w:eastAsia="宋体"/>
          <w:sz w:val="24"/>
          <w:szCs w:val="24"/>
        </w:rPr>
        <w:t>2.5 电子邮件：</w:t>
      </w:r>
    </w:p>
    <w:p w14:paraId="65495EBA">
      <w:pPr>
        <w:spacing w:line="500" w:lineRule="exact"/>
        <w:ind w:firstLine="420" w:firstLineChars="0"/>
        <w:rPr>
          <w:rFonts w:hint="eastAsia" w:ascii="宋体" w:hAnsi="宋体" w:eastAsia="宋体"/>
          <w:sz w:val="24"/>
          <w:szCs w:val="24"/>
        </w:rPr>
      </w:pPr>
      <w:r>
        <w:rPr>
          <w:rFonts w:hint="eastAsia" w:ascii="宋体" w:hAnsi="宋体" w:eastAsia="宋体"/>
          <w:sz w:val="24"/>
          <w:szCs w:val="24"/>
        </w:rPr>
        <w:t>2.6 移动电话：</w:t>
      </w:r>
    </w:p>
    <w:p w14:paraId="4AC3E404">
      <w:pPr>
        <w:keepNext w:val="0"/>
        <w:keepLines w:val="0"/>
        <w:pageBreakBefore w:val="0"/>
        <w:widowControl w:val="0"/>
        <w:kinsoku/>
        <w:wordWrap/>
        <w:overflowPunct/>
        <w:topLinePunct w:val="0"/>
        <w:autoSpaceDE/>
        <w:autoSpaceDN/>
        <w:bidi w:val="0"/>
        <w:adjustRightInd/>
        <w:snapToGrid/>
        <w:spacing w:before="157" w:beforeLines="50" w:line="500" w:lineRule="exact"/>
        <w:textAlignment w:val="auto"/>
        <w:rPr>
          <w:rFonts w:hint="eastAsia" w:ascii="宋体" w:hAnsi="宋体" w:eastAsia="宋体" w:cs="黑体"/>
          <w:sz w:val="24"/>
          <w:szCs w:val="24"/>
          <w:lang w:val="en-US" w:eastAsia="zh-CN"/>
        </w:rPr>
      </w:pPr>
      <w:r>
        <w:rPr>
          <w:rFonts w:hint="eastAsia" w:ascii="宋体" w:hAnsi="宋体" w:eastAsia="宋体" w:cs="黑体"/>
          <w:sz w:val="24"/>
          <w:szCs w:val="24"/>
          <w:lang w:val="en-US" w:eastAsia="zh-CN"/>
        </w:rPr>
        <w:t>3．生产企业</w:t>
      </w:r>
    </w:p>
    <w:p w14:paraId="580F58E6">
      <w:pPr>
        <w:spacing w:line="500" w:lineRule="exact"/>
        <w:ind w:firstLine="420" w:firstLineChars="0"/>
        <w:rPr>
          <w:rFonts w:hint="eastAsia" w:ascii="宋体" w:hAnsi="宋体" w:eastAsia="宋体"/>
          <w:sz w:val="24"/>
          <w:szCs w:val="24"/>
        </w:rPr>
      </w:pPr>
      <w:r>
        <w:rPr>
          <w:rFonts w:hint="eastAsia" w:ascii="宋体" w:hAnsi="宋体" w:eastAsia="宋体"/>
          <w:sz w:val="24"/>
          <w:szCs w:val="24"/>
        </w:rPr>
        <w:t>3.1 生产企业名称：</w:t>
      </w:r>
    </w:p>
    <w:p w14:paraId="240E1A12">
      <w:pPr>
        <w:spacing w:line="500" w:lineRule="exact"/>
        <w:ind w:firstLine="420" w:firstLineChars="0"/>
        <w:rPr>
          <w:rFonts w:hint="default" w:ascii="宋体" w:hAnsi="宋体" w:eastAsia="宋体"/>
          <w:sz w:val="24"/>
          <w:szCs w:val="24"/>
          <w:lang w:val="en-US" w:eastAsia="zh-CN"/>
        </w:rPr>
      </w:pPr>
      <w:r>
        <w:rPr>
          <w:rFonts w:hint="eastAsia" w:ascii="宋体" w:hAnsi="宋体" w:eastAsia="宋体"/>
          <w:sz w:val="24"/>
          <w:szCs w:val="24"/>
        </w:rPr>
        <w:t>3.2 生产企业地址：</w:t>
      </w:r>
    </w:p>
    <w:p w14:paraId="4C0AD7B7">
      <w:pPr>
        <w:spacing w:line="500" w:lineRule="exact"/>
        <w:ind w:firstLine="420" w:firstLineChars="0"/>
        <w:rPr>
          <w:rFonts w:hint="eastAsia" w:ascii="宋体" w:hAnsi="宋体" w:eastAsia="宋体"/>
          <w:sz w:val="24"/>
          <w:szCs w:val="24"/>
        </w:rPr>
      </w:pPr>
      <w:r>
        <w:rPr>
          <w:rFonts w:hint="eastAsia" w:ascii="宋体" w:hAnsi="宋体" w:eastAsia="宋体"/>
          <w:sz w:val="24"/>
          <w:szCs w:val="24"/>
        </w:rPr>
        <w:t>3.3 联系人：</w:t>
      </w:r>
    </w:p>
    <w:p w14:paraId="570263A4">
      <w:pPr>
        <w:spacing w:line="500" w:lineRule="exact"/>
        <w:ind w:firstLine="420" w:firstLineChars="0"/>
        <w:rPr>
          <w:rFonts w:hint="eastAsia" w:ascii="宋体" w:hAnsi="宋体" w:eastAsia="宋体"/>
          <w:sz w:val="24"/>
          <w:szCs w:val="24"/>
        </w:rPr>
      </w:pPr>
      <w:r>
        <w:rPr>
          <w:rFonts w:hint="eastAsia" w:ascii="宋体" w:hAnsi="宋体" w:eastAsia="宋体"/>
          <w:sz w:val="24"/>
          <w:szCs w:val="24"/>
        </w:rPr>
        <w:t>3.4 电话：</w:t>
      </w:r>
    </w:p>
    <w:p w14:paraId="11B57474">
      <w:pPr>
        <w:spacing w:line="500" w:lineRule="exact"/>
        <w:ind w:firstLine="420" w:firstLineChars="0"/>
        <w:rPr>
          <w:rFonts w:hint="eastAsia" w:ascii="宋体" w:hAnsi="宋体" w:eastAsia="宋体"/>
          <w:sz w:val="24"/>
          <w:szCs w:val="24"/>
        </w:rPr>
      </w:pPr>
      <w:r>
        <w:rPr>
          <w:rFonts w:hint="eastAsia" w:ascii="宋体" w:hAnsi="宋体" w:eastAsia="宋体"/>
          <w:sz w:val="24"/>
          <w:szCs w:val="24"/>
        </w:rPr>
        <w:t>3.5电子邮件：</w:t>
      </w:r>
    </w:p>
    <w:p w14:paraId="5A14E87C">
      <w:pPr>
        <w:spacing w:line="500" w:lineRule="exact"/>
        <w:ind w:firstLine="420" w:firstLineChars="0"/>
        <w:rPr>
          <w:rFonts w:hint="eastAsia" w:ascii="宋体" w:hAnsi="宋体" w:eastAsia="宋体"/>
          <w:sz w:val="24"/>
          <w:szCs w:val="24"/>
        </w:rPr>
      </w:pPr>
      <w:r>
        <w:rPr>
          <w:rFonts w:hint="eastAsia" w:ascii="宋体" w:hAnsi="宋体" w:eastAsia="宋体"/>
          <w:sz w:val="24"/>
          <w:szCs w:val="24"/>
        </w:rPr>
        <w:t>3.6 移动电话：</w:t>
      </w:r>
    </w:p>
    <w:p w14:paraId="1CF4903E">
      <w:pPr>
        <w:keepNext w:val="0"/>
        <w:keepLines w:val="0"/>
        <w:pageBreakBefore w:val="0"/>
        <w:widowControl w:val="0"/>
        <w:kinsoku/>
        <w:wordWrap/>
        <w:overflowPunct/>
        <w:topLinePunct w:val="0"/>
        <w:autoSpaceDE/>
        <w:autoSpaceDN/>
        <w:bidi w:val="0"/>
        <w:adjustRightInd/>
        <w:snapToGrid/>
        <w:spacing w:before="157" w:beforeLines="50" w:line="500" w:lineRule="exact"/>
        <w:textAlignment w:val="auto"/>
        <w:rPr>
          <w:rFonts w:hint="eastAsia" w:ascii="宋体" w:hAnsi="宋体" w:eastAsia="宋体" w:cs="黑体"/>
          <w:sz w:val="24"/>
          <w:szCs w:val="24"/>
          <w:lang w:val="en-US" w:eastAsia="zh-CN"/>
        </w:rPr>
      </w:pPr>
      <w:r>
        <w:rPr>
          <w:rFonts w:hint="eastAsia" w:ascii="宋体" w:hAnsi="宋体" w:eastAsia="宋体" w:cs="黑体"/>
          <w:sz w:val="24"/>
          <w:szCs w:val="24"/>
          <w:lang w:val="en-US" w:eastAsia="zh-CN"/>
        </w:rPr>
        <w:t>4．产品名称：</w:t>
      </w:r>
      <w:r>
        <w:rPr>
          <w:rFonts w:hint="eastAsia" w:ascii="宋体" w:hAnsi="宋体" w:eastAsia="宋体" w:cs="黑体"/>
          <w:sz w:val="24"/>
          <w:szCs w:val="24"/>
          <w:highlight w:val="yellow"/>
          <w:lang w:val="en-US" w:eastAsia="zh-CN"/>
        </w:rPr>
        <w:t>铝合金铸锭</w:t>
      </w:r>
    </w:p>
    <w:p w14:paraId="5F8EE9E2">
      <w:pPr>
        <w:keepNext w:val="0"/>
        <w:keepLines w:val="0"/>
        <w:pageBreakBefore w:val="0"/>
        <w:widowControl w:val="0"/>
        <w:kinsoku/>
        <w:wordWrap/>
        <w:overflowPunct/>
        <w:topLinePunct w:val="0"/>
        <w:autoSpaceDE/>
        <w:autoSpaceDN/>
        <w:bidi w:val="0"/>
        <w:adjustRightInd/>
        <w:snapToGrid/>
        <w:spacing w:before="157" w:beforeLines="50" w:line="500" w:lineRule="exact"/>
        <w:textAlignment w:val="auto"/>
        <w:rPr>
          <w:rFonts w:hint="default" w:ascii="宋体" w:hAnsi="宋体" w:eastAsia="宋体" w:cs="黑体"/>
          <w:sz w:val="24"/>
          <w:szCs w:val="24"/>
          <w:lang w:val="en-US" w:eastAsia="zh-CN"/>
        </w:rPr>
      </w:pPr>
      <w:r>
        <w:rPr>
          <w:rFonts w:hint="eastAsia" w:ascii="宋体" w:hAnsi="宋体" w:eastAsia="宋体" w:cs="黑体"/>
          <w:sz w:val="24"/>
          <w:szCs w:val="24"/>
          <w:lang w:val="en-US" w:eastAsia="zh-CN"/>
        </w:rPr>
        <w:t>5．型号和规格：</w:t>
      </w:r>
      <w:r>
        <w:rPr>
          <w:rFonts w:hint="eastAsia" w:ascii="宋体" w:hAnsi="宋体" w:eastAsia="宋体" w:cs="黑体"/>
          <w:sz w:val="24"/>
          <w:szCs w:val="24"/>
          <w:highlight w:val="yellow"/>
          <w:lang w:val="en-US" w:eastAsia="zh-CN"/>
        </w:rPr>
        <w:t>型号即铝合金牌号、如有多个规格填写长宽高或重量的范围值</w:t>
      </w:r>
    </w:p>
    <w:p w14:paraId="0009E94C">
      <w:pPr>
        <w:keepNext w:val="0"/>
        <w:keepLines w:val="0"/>
        <w:pageBreakBefore w:val="0"/>
        <w:widowControl w:val="0"/>
        <w:kinsoku/>
        <w:wordWrap/>
        <w:overflowPunct/>
        <w:topLinePunct w:val="0"/>
        <w:autoSpaceDE/>
        <w:autoSpaceDN/>
        <w:bidi w:val="0"/>
        <w:adjustRightInd/>
        <w:snapToGrid/>
        <w:spacing w:before="157" w:beforeLines="50" w:line="500" w:lineRule="exact"/>
        <w:textAlignment w:val="auto"/>
        <w:rPr>
          <w:rFonts w:hint="default" w:ascii="宋体" w:hAnsi="宋体" w:eastAsia="宋体" w:cs="黑体"/>
          <w:sz w:val="24"/>
          <w:szCs w:val="24"/>
          <w:lang w:val="en-US" w:eastAsia="zh-CN"/>
        </w:rPr>
      </w:pPr>
      <w:r>
        <w:rPr>
          <w:rFonts w:hint="eastAsia" w:ascii="宋体" w:hAnsi="宋体" w:eastAsia="宋体" w:cs="黑体"/>
          <w:sz w:val="24"/>
          <w:szCs w:val="24"/>
          <w:lang w:val="en-US" w:eastAsia="zh-CN"/>
        </w:rPr>
        <w:t>6．原料添加比例</w:t>
      </w:r>
    </w:p>
    <w:p w14:paraId="0C7D245F">
      <w:pPr>
        <w:spacing w:line="500" w:lineRule="exact"/>
        <w:ind w:firstLine="420" w:firstLineChars="0"/>
        <w:rPr>
          <w:rFonts w:hint="default" w:ascii="宋体" w:hAnsi="宋体" w:eastAsia="宋体" w:cs="宋体"/>
          <w:bCs/>
          <w:sz w:val="24"/>
          <w:szCs w:val="24"/>
          <w:lang w:val="en-US" w:eastAsia="zh-CN"/>
        </w:rPr>
      </w:pPr>
      <w:r>
        <w:rPr>
          <w:rFonts w:hint="eastAsia" w:ascii="宋体" w:hAnsi="宋体" w:eastAsia="宋体" w:cs="宋体"/>
          <w:bCs/>
          <w:sz w:val="24"/>
          <w:szCs w:val="24"/>
          <w:lang w:val="en-US" w:eastAsia="zh-CN"/>
        </w:rPr>
        <w:t>——A类：再生铝原料：</w:t>
      </w:r>
      <w:r>
        <w:rPr>
          <w:rFonts w:hint="eastAsia" w:ascii="宋体" w:hAnsi="宋体" w:eastAsia="宋体" w:cs="宋体"/>
          <w:bCs/>
          <w:sz w:val="24"/>
          <w:szCs w:val="24"/>
          <w:u w:val="single"/>
          <w:lang w:val="en-US" w:eastAsia="zh-CN"/>
        </w:rPr>
        <w:t xml:space="preserve">     </w:t>
      </w:r>
      <w:r>
        <w:rPr>
          <w:rFonts w:hint="eastAsia" w:ascii="宋体" w:hAnsi="宋体" w:eastAsia="宋体" w:cs="宋体"/>
          <w:bCs/>
          <w:sz w:val="24"/>
          <w:szCs w:val="24"/>
          <w:u w:val="none"/>
          <w:lang w:val="en-US" w:eastAsia="zh-CN"/>
        </w:rPr>
        <w:t>吨</w:t>
      </w:r>
    </w:p>
    <w:p w14:paraId="62846FFB">
      <w:pPr>
        <w:spacing w:line="500" w:lineRule="exact"/>
        <w:ind w:firstLine="420" w:firstLineChars="0"/>
        <w:rPr>
          <w:rFonts w:hint="default" w:ascii="宋体" w:hAnsi="宋体" w:eastAsia="宋体" w:cs="宋体"/>
          <w:bCs/>
          <w:sz w:val="24"/>
          <w:szCs w:val="24"/>
          <w:lang w:val="en-US" w:eastAsia="zh-CN"/>
        </w:rPr>
      </w:pPr>
      <w:r>
        <w:rPr>
          <w:rFonts w:hint="eastAsia" w:ascii="宋体" w:hAnsi="宋体" w:eastAsia="宋体" w:cs="宋体"/>
          <w:bCs/>
          <w:sz w:val="24"/>
          <w:szCs w:val="24"/>
          <w:lang w:val="en-US" w:eastAsia="zh-CN"/>
        </w:rPr>
        <w:t>——B类：原铝（绿电铝原料）：</w:t>
      </w:r>
      <w:r>
        <w:rPr>
          <w:rFonts w:hint="eastAsia" w:ascii="宋体" w:hAnsi="宋体" w:eastAsia="宋体" w:cs="宋体"/>
          <w:bCs/>
          <w:sz w:val="24"/>
          <w:szCs w:val="24"/>
          <w:u w:val="single"/>
          <w:lang w:val="en-US" w:eastAsia="zh-CN"/>
        </w:rPr>
        <w:t xml:space="preserve">      </w:t>
      </w:r>
      <w:r>
        <w:rPr>
          <w:rFonts w:hint="eastAsia" w:ascii="宋体" w:hAnsi="宋体" w:eastAsia="宋体" w:cs="宋体"/>
          <w:bCs/>
          <w:sz w:val="24"/>
          <w:szCs w:val="24"/>
          <w:u w:val="none"/>
          <w:lang w:val="en-US" w:eastAsia="zh-CN"/>
        </w:rPr>
        <w:t>吨</w:t>
      </w:r>
    </w:p>
    <w:p w14:paraId="7118DAF9">
      <w:pPr>
        <w:spacing w:line="500" w:lineRule="exact"/>
        <w:ind w:firstLine="420" w:firstLineChars="0"/>
        <w:rPr>
          <w:rFonts w:hint="default" w:ascii="宋体" w:hAnsi="宋体" w:eastAsia="宋体" w:cs="宋体"/>
          <w:bCs/>
          <w:sz w:val="24"/>
          <w:szCs w:val="24"/>
          <w:lang w:val="en-US" w:eastAsia="zh-CN"/>
        </w:rPr>
      </w:pPr>
      <w:r>
        <w:rPr>
          <w:rFonts w:hint="eastAsia" w:ascii="宋体" w:hAnsi="宋体" w:eastAsia="宋体" w:cs="宋体"/>
          <w:bCs/>
          <w:sz w:val="24"/>
          <w:szCs w:val="24"/>
          <w:lang w:val="en-US" w:eastAsia="zh-CN"/>
        </w:rPr>
        <w:t>——C类：原铝（非绿电铝原料）：</w:t>
      </w:r>
      <w:r>
        <w:rPr>
          <w:rFonts w:hint="eastAsia" w:ascii="宋体" w:hAnsi="宋体" w:eastAsia="宋体" w:cs="宋体"/>
          <w:bCs/>
          <w:sz w:val="24"/>
          <w:szCs w:val="24"/>
          <w:u w:val="single"/>
          <w:lang w:val="en-US" w:eastAsia="zh-CN"/>
        </w:rPr>
        <w:t xml:space="preserve">   0   </w:t>
      </w:r>
      <w:r>
        <w:rPr>
          <w:rFonts w:hint="eastAsia" w:ascii="宋体" w:hAnsi="宋体" w:eastAsia="宋体" w:cs="宋体"/>
          <w:bCs/>
          <w:sz w:val="24"/>
          <w:szCs w:val="24"/>
          <w:u w:val="none"/>
          <w:lang w:val="en-US" w:eastAsia="zh-CN"/>
        </w:rPr>
        <w:t>吨</w:t>
      </w:r>
    </w:p>
    <w:p w14:paraId="56C615AC">
      <w:pPr>
        <w:keepNext w:val="0"/>
        <w:keepLines w:val="0"/>
        <w:pageBreakBefore w:val="0"/>
        <w:widowControl w:val="0"/>
        <w:numPr>
          <w:ilvl w:val="0"/>
          <w:numId w:val="0"/>
        </w:numPr>
        <w:kinsoku/>
        <w:wordWrap/>
        <w:overflowPunct/>
        <w:topLinePunct w:val="0"/>
        <w:autoSpaceDE/>
        <w:autoSpaceDN/>
        <w:bidi w:val="0"/>
        <w:adjustRightInd/>
        <w:snapToGrid/>
        <w:spacing w:before="157" w:beforeLines="50" w:line="500" w:lineRule="exact"/>
        <w:textAlignment w:val="auto"/>
        <w:rPr>
          <w:rFonts w:hint="eastAsia" w:ascii="宋体" w:hAnsi="宋体" w:eastAsia="宋体" w:cs="黑体"/>
          <w:sz w:val="24"/>
          <w:szCs w:val="24"/>
          <w:lang w:val="en-US" w:eastAsia="zh-CN"/>
        </w:rPr>
      </w:pPr>
      <w:r>
        <w:rPr>
          <w:rFonts w:hint="eastAsia" w:ascii="宋体" w:hAnsi="宋体" w:eastAsia="宋体" w:cs="黑体"/>
          <w:sz w:val="24"/>
          <w:szCs w:val="24"/>
          <w:lang w:val="en-US" w:eastAsia="zh-CN"/>
        </w:rPr>
        <w:t>7．级别/代号/额度：</w:t>
      </w:r>
      <w:r>
        <w:rPr>
          <w:rFonts w:hint="eastAsia" w:ascii="宋体" w:hAnsi="宋体" w:eastAsia="宋体" w:cs="黑体"/>
          <w:sz w:val="24"/>
          <w:szCs w:val="24"/>
          <w:highlight w:val="yellow"/>
          <w:lang w:val="en-US" w:eastAsia="zh-CN"/>
        </w:rPr>
        <w:t>优选级/U-GLA0.100/100000吨</w:t>
      </w:r>
      <w:r>
        <w:rPr>
          <w:rFonts w:hint="eastAsia" w:ascii="宋体" w:hAnsi="宋体" w:eastAsia="宋体" w:cs="黑体"/>
          <w:sz w:val="24"/>
          <w:szCs w:val="24"/>
          <w:lang w:val="en-US" w:eastAsia="zh-CN"/>
        </w:rPr>
        <w:t>；</w:t>
      </w:r>
    </w:p>
    <w:p w14:paraId="49757793">
      <w:pPr>
        <w:keepNext w:val="0"/>
        <w:keepLines w:val="0"/>
        <w:pageBreakBefore w:val="0"/>
        <w:widowControl w:val="0"/>
        <w:kinsoku/>
        <w:wordWrap/>
        <w:overflowPunct/>
        <w:topLinePunct w:val="0"/>
        <w:autoSpaceDE/>
        <w:autoSpaceDN/>
        <w:bidi w:val="0"/>
        <w:adjustRightInd/>
        <w:snapToGrid/>
        <w:spacing w:before="157" w:beforeLines="50" w:line="500" w:lineRule="exact"/>
        <w:textAlignment w:val="auto"/>
        <w:rPr>
          <w:rFonts w:hint="eastAsia" w:ascii="宋体" w:hAnsi="宋体" w:eastAsia="宋体" w:cs="黑体"/>
          <w:sz w:val="24"/>
          <w:szCs w:val="24"/>
          <w:lang w:val="en-US" w:eastAsia="zh-CN"/>
        </w:rPr>
      </w:pPr>
      <w:r>
        <w:rPr>
          <w:rFonts w:hint="eastAsia" w:ascii="宋体" w:hAnsi="宋体" w:eastAsia="宋体" w:cs="黑体"/>
          <w:sz w:val="24"/>
          <w:szCs w:val="24"/>
          <w:lang w:val="en-US" w:eastAsia="zh-CN"/>
        </w:rPr>
        <w:t>8．碳足迹值：</w:t>
      </w:r>
      <w:r>
        <w:rPr>
          <w:rFonts w:hint="eastAsia" w:ascii="宋体" w:hAnsi="宋体" w:eastAsia="宋体" w:cs="黑体"/>
          <w:sz w:val="24"/>
          <w:szCs w:val="24"/>
          <w:highlight w:val="yellow"/>
          <w:lang w:val="en-US" w:eastAsia="zh-CN"/>
        </w:rPr>
        <w:t>（以确认审核通过的碳足迹报告中的数值为准）</w:t>
      </w:r>
      <w:r>
        <w:rPr>
          <w:rFonts w:hint="eastAsia" w:ascii="宋体" w:hAnsi="宋体" w:eastAsia="宋体" w:cs="黑体"/>
          <w:sz w:val="24"/>
          <w:szCs w:val="24"/>
          <w:u w:val="single"/>
          <w:lang w:val="en-US" w:eastAsia="zh-CN"/>
        </w:rPr>
        <w:t xml:space="preserve">     </w:t>
      </w:r>
      <w:r>
        <w:rPr>
          <w:rFonts w:hint="eastAsia" w:ascii="宋体" w:hAnsi="宋体" w:eastAsia="宋体" w:cs="黑体"/>
          <w:sz w:val="24"/>
          <w:szCs w:val="24"/>
          <w:lang w:val="en-US" w:eastAsia="zh-CN"/>
        </w:rPr>
        <w:t>tCO2e/tAl</w:t>
      </w:r>
    </w:p>
    <w:p w14:paraId="4C3B9853">
      <w:pPr>
        <w:keepNext w:val="0"/>
        <w:keepLines w:val="0"/>
        <w:pageBreakBefore w:val="0"/>
        <w:widowControl w:val="0"/>
        <w:kinsoku/>
        <w:wordWrap/>
        <w:overflowPunct/>
        <w:topLinePunct w:val="0"/>
        <w:autoSpaceDE/>
        <w:autoSpaceDN/>
        <w:bidi w:val="0"/>
        <w:adjustRightInd/>
        <w:snapToGrid/>
        <w:spacing w:before="157" w:beforeLines="50" w:line="500" w:lineRule="exact"/>
        <w:textAlignment w:val="auto"/>
        <w:rPr>
          <w:rFonts w:hint="eastAsia" w:ascii="宋体" w:hAnsi="宋体" w:eastAsia="宋体" w:cs="黑体"/>
          <w:sz w:val="24"/>
          <w:szCs w:val="24"/>
          <w:lang w:val="en-US" w:eastAsia="zh-CN"/>
        </w:rPr>
      </w:pPr>
      <w:r>
        <w:rPr>
          <w:rFonts w:hint="eastAsia" w:ascii="宋体" w:hAnsi="宋体" w:eastAsia="宋体" w:cs="黑体"/>
          <w:sz w:val="24"/>
          <w:szCs w:val="24"/>
          <w:lang w:val="en-US" w:eastAsia="zh-CN"/>
        </w:rPr>
        <w:t>9．产品类别：40701</w:t>
      </w:r>
    </w:p>
    <w:p w14:paraId="3ACE9FEA">
      <w:pPr>
        <w:keepNext w:val="0"/>
        <w:keepLines w:val="0"/>
        <w:pageBreakBefore w:val="0"/>
        <w:widowControl w:val="0"/>
        <w:kinsoku/>
        <w:wordWrap/>
        <w:overflowPunct/>
        <w:topLinePunct w:val="0"/>
        <w:autoSpaceDE/>
        <w:autoSpaceDN/>
        <w:bidi w:val="0"/>
        <w:adjustRightInd/>
        <w:snapToGrid/>
        <w:spacing w:before="157" w:beforeLines="50" w:line="500" w:lineRule="exact"/>
        <w:textAlignment w:val="auto"/>
        <w:rPr>
          <w:rFonts w:hint="eastAsia" w:ascii="宋体" w:hAnsi="宋体" w:eastAsia="宋体" w:cs="黑体"/>
          <w:sz w:val="24"/>
          <w:szCs w:val="24"/>
        </w:rPr>
      </w:pPr>
      <w:r>
        <w:rPr>
          <w:rFonts w:hint="eastAsia" w:ascii="宋体" w:hAnsi="宋体" w:eastAsia="宋体" w:cs="黑体"/>
          <w:sz w:val="24"/>
          <w:szCs w:val="24"/>
          <w:lang w:val="en-US" w:eastAsia="zh-CN"/>
        </w:rPr>
        <w:t>10</w:t>
      </w:r>
      <w:r>
        <w:rPr>
          <w:rFonts w:hint="eastAsia" w:ascii="宋体" w:hAnsi="宋体" w:eastAsia="宋体" w:cs="黑体"/>
          <w:sz w:val="24"/>
          <w:szCs w:val="24"/>
        </w:rPr>
        <w:t>．产品认证标准：T/CNIA 0245-2024《绿色低碳铝评价导则及追溯指南》</w:t>
      </w:r>
    </w:p>
    <w:p w14:paraId="4B0BAD4A">
      <w:pPr>
        <w:spacing w:before="312" w:beforeLines="100" w:line="500" w:lineRule="exact"/>
        <w:rPr>
          <w:rFonts w:hint="eastAsia" w:ascii="宋体" w:hAnsi="宋体" w:eastAsia="宋体" w:cs="黑体"/>
          <w:sz w:val="24"/>
          <w:szCs w:val="24"/>
        </w:rPr>
      </w:pPr>
      <w:r>
        <w:rPr>
          <w:rFonts w:hint="eastAsia" w:ascii="宋体" w:hAnsi="宋体" w:eastAsia="宋体" w:cs="黑体"/>
          <w:sz w:val="24"/>
          <w:szCs w:val="24"/>
          <w:lang w:val="en-US" w:eastAsia="zh-CN"/>
        </w:rPr>
        <w:t>11</w:t>
      </w:r>
      <w:r>
        <w:rPr>
          <w:rFonts w:hint="eastAsia" w:ascii="宋体" w:hAnsi="宋体" w:eastAsia="宋体" w:cs="黑体"/>
          <w:sz w:val="24"/>
          <w:szCs w:val="24"/>
        </w:rPr>
        <w:t>．请选择本次申请的获证模式：</w:t>
      </w:r>
    </w:p>
    <w:p w14:paraId="471E332B">
      <w:pPr>
        <w:spacing w:line="50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sym w:font="Wingdings 2" w:char="0052"/>
      </w:r>
      <w:r>
        <w:rPr>
          <w:rFonts w:hint="eastAsia" w:ascii="宋体" w:hAnsi="宋体" w:eastAsia="宋体" w:cs="宋体"/>
          <w:bCs/>
          <w:sz w:val="24"/>
          <w:szCs w:val="24"/>
        </w:rPr>
        <w:t xml:space="preserve">普通类型   </w:t>
      </w:r>
      <w:r>
        <w:rPr>
          <w:rFonts w:hint="eastAsia" w:ascii="宋体" w:hAnsi="宋体" w:eastAsia="宋体" w:cs="宋体"/>
          <w:bCs/>
          <w:sz w:val="24"/>
          <w:szCs w:val="24"/>
        </w:rPr>
        <w:sym w:font="Wingdings 2" w:char="00A3"/>
      </w:r>
      <w:r>
        <w:rPr>
          <w:rFonts w:hint="eastAsia" w:ascii="宋体" w:hAnsi="宋体" w:eastAsia="宋体" w:cs="宋体"/>
          <w:bCs/>
          <w:sz w:val="24"/>
          <w:szCs w:val="24"/>
        </w:rPr>
        <w:t xml:space="preserve">OEM   </w:t>
      </w:r>
      <w:r>
        <w:rPr>
          <w:rFonts w:hint="eastAsia" w:ascii="宋体" w:hAnsi="宋体" w:eastAsia="宋体" w:cs="宋体"/>
          <w:bCs/>
          <w:sz w:val="24"/>
          <w:szCs w:val="24"/>
        </w:rPr>
        <w:sym w:font="Wingdings 2" w:char="00A3"/>
      </w:r>
      <w:r>
        <w:rPr>
          <w:rFonts w:hint="eastAsia" w:ascii="宋体" w:hAnsi="宋体" w:eastAsia="宋体" w:cs="宋体"/>
          <w:bCs/>
          <w:sz w:val="24"/>
          <w:szCs w:val="24"/>
        </w:rPr>
        <w:t xml:space="preserve">ODM   </w:t>
      </w:r>
      <w:r>
        <w:rPr>
          <w:rFonts w:hint="eastAsia" w:ascii="宋体" w:hAnsi="宋体" w:eastAsia="宋体" w:cs="宋体"/>
          <w:bCs/>
          <w:sz w:val="24"/>
          <w:szCs w:val="24"/>
        </w:rPr>
        <w:sym w:font="Wingdings 2" w:char="00A3"/>
      </w:r>
      <w:r>
        <w:rPr>
          <w:rFonts w:hint="eastAsia" w:ascii="宋体" w:hAnsi="宋体" w:eastAsia="宋体" w:cs="宋体"/>
          <w:bCs/>
          <w:sz w:val="24"/>
          <w:szCs w:val="24"/>
        </w:rPr>
        <w:t>其他利用已获证书结果</w:t>
      </w:r>
    </w:p>
    <w:p w14:paraId="6C9DDCCC">
      <w:pPr>
        <w:spacing w:line="50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A.选择本次申请的获证模式为“ODM”，出现下面两个选项：</w:t>
      </w:r>
    </w:p>
    <w:p w14:paraId="7F2C78B0">
      <w:pPr>
        <w:spacing w:line="50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sym w:font="Wingdings 2" w:char="00A3"/>
      </w:r>
      <w:r>
        <w:rPr>
          <w:rFonts w:hint="eastAsia" w:ascii="宋体" w:hAnsi="宋体" w:eastAsia="宋体" w:cs="宋体"/>
          <w:bCs/>
          <w:sz w:val="24"/>
          <w:szCs w:val="24"/>
        </w:rPr>
        <w:t>本次申请拟利用ODM生产企业已有</w:t>
      </w:r>
      <w:r>
        <w:rPr>
          <w:rFonts w:ascii="宋体" w:hAnsi="宋体" w:eastAsia="宋体" w:cs="宋体"/>
          <w:bCs/>
          <w:sz w:val="24"/>
          <w:szCs w:val="24"/>
        </w:rPr>
        <w:t>NTE</w:t>
      </w:r>
      <w:r>
        <w:rPr>
          <w:rFonts w:hint="eastAsia" w:ascii="宋体" w:hAnsi="宋体" w:eastAsia="宋体" w:cs="宋体"/>
          <w:bCs/>
          <w:sz w:val="24"/>
          <w:szCs w:val="24"/>
        </w:rPr>
        <w:t>证书的结果：</w:t>
      </w:r>
    </w:p>
    <w:p w14:paraId="681EFE6F">
      <w:pPr>
        <w:spacing w:line="50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选择此项显示：请正确填写ODM生产企业已有</w:t>
      </w:r>
      <w:r>
        <w:rPr>
          <w:rFonts w:ascii="宋体" w:hAnsi="宋体" w:eastAsia="宋体" w:cs="宋体"/>
          <w:bCs/>
          <w:sz w:val="24"/>
          <w:szCs w:val="24"/>
        </w:rPr>
        <w:t>NTE</w:t>
      </w:r>
      <w:r>
        <w:rPr>
          <w:rFonts w:hint="eastAsia" w:ascii="宋体" w:hAnsi="宋体" w:eastAsia="宋体" w:cs="宋体"/>
          <w:bCs/>
          <w:sz w:val="24"/>
          <w:szCs w:val="24"/>
        </w:rPr>
        <w:t>证书（初始认证证书）的证书号：</w:t>
      </w:r>
    </w:p>
    <w:p w14:paraId="0813C3F7">
      <w:pPr>
        <w:spacing w:line="50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sym w:font="Wingdings 2" w:char="00A3"/>
      </w:r>
      <w:r>
        <w:rPr>
          <w:rFonts w:hint="eastAsia" w:ascii="宋体" w:hAnsi="宋体" w:eastAsia="宋体" w:cs="宋体"/>
          <w:bCs/>
          <w:sz w:val="24"/>
          <w:szCs w:val="24"/>
        </w:rPr>
        <w:t>作为ODM初始认证证书持证人身份申请：</w:t>
      </w:r>
    </w:p>
    <w:p w14:paraId="795193D3">
      <w:pPr>
        <w:spacing w:line="500" w:lineRule="exact"/>
        <w:ind w:firstLine="480" w:firstLineChars="200"/>
        <w:rPr>
          <w:rFonts w:hint="eastAsia" w:ascii="宋体" w:hAnsi="宋体" w:eastAsia="宋体" w:cs="宋体"/>
          <w:bCs/>
          <w:sz w:val="24"/>
          <w:szCs w:val="24"/>
          <w:u w:val="single"/>
        </w:rPr>
      </w:pPr>
      <w:r>
        <w:rPr>
          <w:rFonts w:hint="eastAsia" w:ascii="宋体" w:hAnsi="宋体" w:eastAsia="宋体" w:cs="宋体"/>
          <w:bCs/>
          <w:sz w:val="24"/>
          <w:szCs w:val="24"/>
        </w:rPr>
        <w:t>B.如果选择本次申请的的获证模式为“其他利用已获证书结果”则出现如下界面</w:t>
      </w:r>
      <w:r>
        <w:rPr>
          <w:rFonts w:hint="eastAsia" w:ascii="宋体" w:hAnsi="宋体" w:eastAsia="宋体" w:cs="宋体"/>
          <w:bCs/>
          <w:sz w:val="24"/>
          <w:szCs w:val="24"/>
          <w:lang w:eastAsia="zh-CN"/>
        </w:rPr>
        <w:t>：</w:t>
      </w:r>
      <w:r>
        <w:rPr>
          <w:rFonts w:hint="eastAsia" w:ascii="宋体" w:hAnsi="宋体" w:eastAsia="宋体" w:cs="宋体"/>
          <w:bCs/>
          <w:sz w:val="24"/>
          <w:szCs w:val="24"/>
        </w:rPr>
        <w:t>请正确填写拟利用的已获证书结果的证书号：</w:t>
      </w:r>
      <w:r>
        <w:rPr>
          <w:rFonts w:hint="eastAsia" w:ascii="宋体" w:hAnsi="宋体" w:eastAsia="宋体" w:cs="宋体"/>
          <w:bCs/>
          <w:sz w:val="24"/>
          <w:szCs w:val="24"/>
          <w:u w:val="single"/>
        </w:rPr>
        <w:t xml:space="preserve">               </w:t>
      </w:r>
    </w:p>
    <w:p w14:paraId="49A0EF3A">
      <w:pPr>
        <w:spacing w:line="50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C.如果选择本次申请的获证模式为“OEM”，选择此项显示：请正确填写相关联的OEM证书号：</w:t>
      </w:r>
      <w:r>
        <w:rPr>
          <w:rFonts w:hint="eastAsia" w:ascii="宋体" w:hAnsi="宋体" w:eastAsia="宋体" w:cs="宋体"/>
          <w:bCs/>
          <w:sz w:val="24"/>
          <w:szCs w:val="24"/>
          <w:u w:val="single"/>
        </w:rPr>
        <w:t xml:space="preserve">                                          </w:t>
      </w:r>
    </w:p>
    <w:p w14:paraId="542A70A5">
      <w:pPr>
        <w:spacing w:line="50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注：若原获证产品发生变更，本ODM产品也应随之变更并办理变更手续。</w:t>
      </w:r>
    </w:p>
    <w:p w14:paraId="14B873B9">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bCs/>
          <w:sz w:val="24"/>
          <w:szCs w:val="24"/>
        </w:rPr>
      </w:pPr>
      <w:r>
        <w:rPr>
          <w:rFonts w:ascii="宋体" w:hAnsi="宋体" w:eastAsia="宋体" w:cs="宋体"/>
          <w:bCs/>
          <w:sz w:val="24"/>
          <w:szCs w:val="24"/>
        </w:rPr>
        <w:br w:type="page"/>
      </w:r>
      <w:r>
        <w:rPr>
          <w:rFonts w:hint="eastAsia" w:ascii="宋体" w:hAnsi="宋体" w:eastAsia="宋体" w:cs="黑体"/>
          <w:b/>
          <w:bCs/>
          <w:sz w:val="24"/>
          <w:szCs w:val="24"/>
        </w:rPr>
        <w:t>认证委托人承诺事项</w:t>
      </w:r>
    </w:p>
    <w:p w14:paraId="033C39C2">
      <w:pPr>
        <w:keepNext w:val="0"/>
        <w:keepLines w:val="0"/>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我们郑重承诺遵守以下条款：</w:t>
      </w:r>
    </w:p>
    <w:p w14:paraId="388067C5">
      <w:pPr>
        <w:keepNext w:val="0"/>
        <w:keepLines w:val="0"/>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a、始终满足认证要求，包括当收到认证机构的通知时做出适当变更；</w:t>
      </w:r>
    </w:p>
    <w:p w14:paraId="3119D56C">
      <w:pPr>
        <w:keepNext w:val="0"/>
        <w:keepLines w:val="0"/>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b、如果认证适用于持续生产，则获证产品应持续满足要求；</w:t>
      </w:r>
    </w:p>
    <w:p w14:paraId="471D6D72">
      <w:pPr>
        <w:keepNext w:val="0"/>
        <w:keepLines w:val="0"/>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c、为下列事项做出所有必要的安排：</w:t>
      </w:r>
    </w:p>
    <w:p w14:paraId="4EFC86C1">
      <w:pPr>
        <w:keepNext w:val="0"/>
        <w:keepLines w:val="0"/>
        <w:pageBreakBefore w:val="0"/>
        <w:widowControl w:val="0"/>
        <w:kinsoku/>
        <w:wordWrap/>
        <w:overflowPunct/>
        <w:topLinePunct w:val="0"/>
        <w:autoSpaceDE/>
        <w:autoSpaceDN/>
        <w:bidi w:val="0"/>
        <w:adjustRightInd w:val="0"/>
        <w:snapToGrid w:val="0"/>
        <w:spacing w:line="500" w:lineRule="exact"/>
        <w:ind w:left="420" w:leftChars="20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1）实施评价和监督，包括审查文件和记录，访问相关设备、场所、区域、人员及分包方；</w:t>
      </w:r>
    </w:p>
    <w:p w14:paraId="48CA79DF">
      <w:pPr>
        <w:keepNext w:val="0"/>
        <w:keepLines w:val="0"/>
        <w:pageBreakBefore w:val="0"/>
        <w:widowControl w:val="0"/>
        <w:kinsoku/>
        <w:wordWrap/>
        <w:overflowPunct/>
        <w:topLinePunct w:val="0"/>
        <w:autoSpaceDE/>
        <w:autoSpaceDN/>
        <w:bidi w:val="0"/>
        <w:adjustRightInd w:val="0"/>
        <w:snapToGrid w:val="0"/>
        <w:spacing w:line="500" w:lineRule="exact"/>
        <w:ind w:left="420" w:leftChars="20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2）投诉的调查；</w:t>
      </w:r>
    </w:p>
    <w:p w14:paraId="1AB23F19">
      <w:pPr>
        <w:keepNext w:val="0"/>
        <w:keepLines w:val="0"/>
        <w:pageBreakBefore w:val="0"/>
        <w:widowControl w:val="0"/>
        <w:kinsoku/>
        <w:wordWrap/>
        <w:overflowPunct/>
        <w:topLinePunct w:val="0"/>
        <w:autoSpaceDE/>
        <w:autoSpaceDN/>
        <w:bidi w:val="0"/>
        <w:adjustRightInd w:val="0"/>
        <w:snapToGrid w:val="0"/>
        <w:spacing w:line="500" w:lineRule="exact"/>
        <w:ind w:left="420" w:leftChars="20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3）适用时，观察员的参与；</w:t>
      </w:r>
    </w:p>
    <w:p w14:paraId="432B68D1">
      <w:pPr>
        <w:keepNext w:val="0"/>
        <w:keepLines w:val="0"/>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d、有关认证的声明与认证范围一致；</w:t>
      </w:r>
    </w:p>
    <w:p w14:paraId="7360DF62">
      <w:pPr>
        <w:keepNext w:val="0"/>
        <w:keepLines w:val="0"/>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e、不得以损害认证机构声誉的方式使用产品认证的结果，不得做出使认证机构认为可能误导或未经授权的有关产品认证的声明；</w:t>
      </w:r>
    </w:p>
    <w:p w14:paraId="66669B0D">
      <w:pPr>
        <w:keepNext w:val="0"/>
        <w:keepLines w:val="0"/>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f、当认证暂停、撤销或终止时，停止使用包含产品认证内容的所有广告，采取认证方案要求的措施以及其他需要的措施；</w:t>
      </w:r>
    </w:p>
    <w:p w14:paraId="095723A8">
      <w:pPr>
        <w:keepNext w:val="0"/>
        <w:keepLines w:val="0"/>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g、如果将认证文件的副本提供给其他人，文件应被完整地复制或者按照认证方案的规定复制；</w:t>
      </w:r>
    </w:p>
    <w:p w14:paraId="1DF8FC1C">
      <w:pPr>
        <w:keepNext w:val="0"/>
        <w:keepLines w:val="0"/>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h、在文件、宣传册或广告等传播媒介中涉及及产品认证内容时，应遵守认证机构的要求或认证方案的规定；</w:t>
      </w:r>
    </w:p>
    <w:p w14:paraId="73DE30BA">
      <w:pPr>
        <w:keepNext w:val="0"/>
        <w:keepLines w:val="0"/>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i、遵守与符合性标志的使用和产品相关信息的任何要求；</w:t>
      </w:r>
    </w:p>
    <w:p w14:paraId="6EFFA704">
      <w:pPr>
        <w:keepNext w:val="0"/>
        <w:keepLines w:val="0"/>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j、保存已知的与认证要求符合性有关的所有投诉记录，并在认证机构要求时提供，以及：</w:t>
      </w:r>
    </w:p>
    <w:p w14:paraId="60B72D20">
      <w:pPr>
        <w:keepNext w:val="0"/>
        <w:keepLines w:val="0"/>
        <w:pageBreakBefore w:val="0"/>
        <w:widowControl w:val="0"/>
        <w:kinsoku/>
        <w:wordWrap/>
        <w:overflowPunct/>
        <w:topLinePunct w:val="0"/>
        <w:autoSpaceDE/>
        <w:autoSpaceDN/>
        <w:bidi w:val="0"/>
        <w:adjustRightInd w:val="0"/>
        <w:snapToGrid w:val="0"/>
        <w:spacing w:line="500" w:lineRule="exact"/>
        <w:ind w:left="420" w:leftChars="20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1）对这些投诉以及在产品中发现的影响认证要求符合性的任何缺陷，采取适当的措施；</w:t>
      </w:r>
    </w:p>
    <w:p w14:paraId="6E4B1B62">
      <w:pPr>
        <w:keepNext w:val="0"/>
        <w:keepLines w:val="0"/>
        <w:pageBreakBefore w:val="0"/>
        <w:widowControl w:val="0"/>
        <w:kinsoku/>
        <w:wordWrap/>
        <w:overflowPunct/>
        <w:topLinePunct w:val="0"/>
        <w:autoSpaceDE/>
        <w:autoSpaceDN/>
        <w:bidi w:val="0"/>
        <w:adjustRightInd w:val="0"/>
        <w:snapToGrid w:val="0"/>
        <w:spacing w:line="500" w:lineRule="exact"/>
        <w:ind w:left="420" w:leftChars="20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2）将所采取的措施形成文件；</w:t>
      </w:r>
    </w:p>
    <w:p w14:paraId="283DA518">
      <w:pPr>
        <w:keepNext w:val="0"/>
        <w:keepLines w:val="0"/>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rPr>
        <w:t>k、当发生了可能影响满足认证要求的能力的变更，及时通知认证机构</w:t>
      </w:r>
      <w:r>
        <w:rPr>
          <w:rFonts w:hint="eastAsia" w:ascii="宋体" w:hAnsi="宋体" w:eastAsia="宋体" w:cs="宋体"/>
          <w:sz w:val="24"/>
          <w:szCs w:val="24"/>
          <w:lang w:eastAsia="zh-CN"/>
        </w:rPr>
        <w:t>。</w:t>
      </w:r>
    </w:p>
    <w:p w14:paraId="5583E5F8">
      <w:pPr>
        <w:rPr>
          <w:rFonts w:hint="eastAsia" w:ascii="宋体" w:hAnsi="宋体" w:eastAsia="宋体" w:cs="黑体"/>
          <w:b/>
          <w:bCs/>
          <w:sz w:val="24"/>
          <w:szCs w:val="24"/>
        </w:rPr>
      </w:pPr>
      <w:r>
        <w:rPr>
          <w:rFonts w:hint="eastAsia" w:ascii="宋体" w:hAnsi="宋体" w:eastAsia="宋体" w:cs="黑体"/>
          <w:b/>
          <w:bCs/>
          <w:sz w:val="24"/>
          <w:szCs w:val="24"/>
        </w:rPr>
        <w:br w:type="page"/>
      </w:r>
    </w:p>
    <w:p w14:paraId="68937241">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黑体"/>
          <w:b/>
          <w:bCs/>
          <w:sz w:val="24"/>
          <w:szCs w:val="24"/>
        </w:rPr>
      </w:pPr>
      <w:r>
        <w:rPr>
          <w:rFonts w:hint="eastAsia" w:ascii="宋体" w:hAnsi="宋体" w:eastAsia="宋体" w:cs="黑体"/>
          <w:b/>
          <w:bCs/>
          <w:sz w:val="24"/>
          <w:szCs w:val="24"/>
        </w:rPr>
        <w:t>认证委托人注意事项</w:t>
      </w:r>
    </w:p>
    <w:p w14:paraId="7B931E5F">
      <w:pPr>
        <w:keepNext w:val="0"/>
        <w:keepLines w:val="0"/>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1、认证委托人应将申请书寄受理部门。</w:t>
      </w:r>
    </w:p>
    <w:p w14:paraId="56011EE4">
      <w:pPr>
        <w:keepNext w:val="0"/>
        <w:keepLines w:val="0"/>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本申请受理部门：有色金属技术经济研究院有限责任公司认证中心</w:t>
      </w:r>
    </w:p>
    <w:p w14:paraId="040AFEC0">
      <w:pPr>
        <w:keepNext w:val="0"/>
        <w:keepLines w:val="0"/>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地址：北京市海淀苏州街31、33号7至10层</w:t>
      </w:r>
    </w:p>
    <w:p w14:paraId="34DBD122">
      <w:pPr>
        <w:keepNext w:val="0"/>
        <w:keepLines w:val="0"/>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default" w:ascii="宋体" w:hAnsi="宋体" w:eastAsia="宋体" w:cs="宋体"/>
          <w:sz w:val="24"/>
          <w:szCs w:val="24"/>
          <w:lang w:val="en-US" w:eastAsia="zh-CN"/>
        </w:rPr>
      </w:pPr>
      <w:r>
        <w:rPr>
          <w:rFonts w:hint="eastAsia" w:ascii="宋体" w:hAnsi="宋体" w:eastAsia="宋体" w:cs="宋体"/>
          <w:sz w:val="24"/>
          <w:szCs w:val="24"/>
        </w:rPr>
        <w:t>联系电话：010-62</w:t>
      </w:r>
      <w:r>
        <w:rPr>
          <w:rFonts w:hint="eastAsia" w:ascii="宋体" w:hAnsi="宋体" w:eastAsia="宋体" w:cs="宋体"/>
          <w:sz w:val="24"/>
          <w:szCs w:val="24"/>
          <w:lang w:val="en-US" w:eastAsia="zh-CN"/>
        </w:rPr>
        <w:t>220384</w:t>
      </w:r>
    </w:p>
    <w:p w14:paraId="6FF2E6D5">
      <w:pPr>
        <w:keepNext w:val="0"/>
        <w:keepLines w:val="0"/>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2、有关NTE产品认证的公开文件可通过上网获取,网址http://</w:t>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"http://www.cnmte.cn/" </w:instrText>
      </w:r>
      <w:r>
        <w:rPr>
          <w:rFonts w:hint="eastAsia" w:ascii="宋体" w:hAnsi="宋体" w:eastAsia="宋体" w:cs="宋体"/>
          <w:sz w:val="24"/>
          <w:szCs w:val="24"/>
        </w:rPr>
        <w:fldChar w:fldCharType="separate"/>
      </w:r>
      <w:r>
        <w:rPr>
          <w:rFonts w:hint="eastAsia" w:ascii="宋体" w:hAnsi="宋体" w:eastAsia="宋体" w:cs="宋体"/>
          <w:sz w:val="24"/>
          <w:szCs w:val="24"/>
        </w:rPr>
        <w:t>www.cnmte.cn</w:t>
      </w:r>
      <w:r>
        <w:rPr>
          <w:rFonts w:hint="eastAsia" w:ascii="宋体" w:hAnsi="宋体" w:eastAsia="宋体" w:cs="宋体"/>
          <w:sz w:val="24"/>
          <w:szCs w:val="24"/>
        </w:rPr>
        <w:fldChar w:fldCharType="end"/>
      </w:r>
      <w:r>
        <w:rPr>
          <w:rFonts w:hint="eastAsia" w:ascii="宋体" w:hAnsi="宋体" w:eastAsia="宋体" w:cs="宋体"/>
          <w:sz w:val="24"/>
          <w:szCs w:val="24"/>
        </w:rPr>
        <w:t>。</w:t>
      </w:r>
    </w:p>
    <w:p w14:paraId="548E5F48">
      <w:pPr>
        <w:keepNext w:val="0"/>
        <w:keepLines w:val="0"/>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认证委托人获证后有关证书注销、暂停（恢复）、撤销等重要信息，有色金属技术经济研究院有限责任公司将以“通知书”形式按上述“认证委托人”信息中的内容以邮件方式告之。如持证人证书内容（认证委托人/制造商/生产企业名称、地址等）发生变化，请及时申请证书变更。除证书内容外，认证委托人/代理机构/制造商/生产企业其他内容发生变化，请及时联系受理工程师进行变更。</w:t>
      </w:r>
    </w:p>
    <w:p w14:paraId="74EA2831">
      <w:pPr>
        <w:keepNext w:val="0"/>
        <w:keepLines w:val="0"/>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4、认证委托人获证后有关证书注销、暂停（恢复）、撤销的信息，请登录有色金属技术经济研究院有限责任公司网站（http:/</w:t>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"www.cnmte.cn" </w:instrText>
      </w:r>
      <w:r>
        <w:rPr>
          <w:rFonts w:hint="eastAsia" w:ascii="宋体" w:hAnsi="宋体" w:eastAsia="宋体" w:cs="宋体"/>
          <w:sz w:val="24"/>
          <w:szCs w:val="24"/>
        </w:rPr>
        <w:fldChar w:fldCharType="separate"/>
      </w:r>
      <w:r>
        <w:rPr>
          <w:rFonts w:hint="eastAsia" w:ascii="宋体" w:hAnsi="宋体" w:eastAsia="宋体" w:cs="宋体"/>
          <w:sz w:val="24"/>
          <w:szCs w:val="24"/>
        </w:rPr>
        <w:t>www.cnmte.cn</w:t>
      </w:r>
      <w:r>
        <w:rPr>
          <w:rFonts w:hint="eastAsia" w:ascii="宋体" w:hAnsi="宋体" w:eastAsia="宋体" w:cs="宋体"/>
          <w:sz w:val="24"/>
          <w:szCs w:val="24"/>
        </w:rPr>
        <w:fldChar w:fldCharType="end"/>
      </w:r>
      <w:r>
        <w:rPr>
          <w:rFonts w:hint="eastAsia" w:ascii="宋体" w:hAnsi="宋体" w:eastAsia="宋体" w:cs="宋体"/>
          <w:sz w:val="24"/>
          <w:szCs w:val="24"/>
        </w:rPr>
        <w:t>）或认监委网站(http://</w:t>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"http://www.cnca.gov.cn" </w:instrText>
      </w:r>
      <w:r>
        <w:rPr>
          <w:rFonts w:hint="eastAsia" w:ascii="宋体" w:hAnsi="宋体" w:eastAsia="宋体" w:cs="宋体"/>
          <w:sz w:val="24"/>
          <w:szCs w:val="24"/>
        </w:rPr>
        <w:fldChar w:fldCharType="separate"/>
      </w:r>
      <w:r>
        <w:rPr>
          <w:rFonts w:hint="eastAsia" w:ascii="宋体" w:hAnsi="宋体" w:eastAsia="宋体" w:cs="宋体"/>
          <w:sz w:val="24"/>
          <w:szCs w:val="24"/>
        </w:rPr>
        <w:t>www.cnca.gov.cn</w:t>
      </w:r>
      <w:r>
        <w:rPr>
          <w:rFonts w:hint="eastAsia" w:ascii="宋体" w:hAnsi="宋体" w:eastAsia="宋体" w:cs="宋体"/>
          <w:sz w:val="24"/>
          <w:szCs w:val="24"/>
        </w:rPr>
        <w:fldChar w:fldCharType="end"/>
      </w:r>
      <w:r>
        <w:rPr>
          <w:rFonts w:hint="eastAsia" w:ascii="宋体" w:hAnsi="宋体" w:eastAsia="宋体" w:cs="宋体"/>
          <w:sz w:val="24"/>
          <w:szCs w:val="24"/>
        </w:rPr>
        <w:t>)进行查询。同时认证委托人需将证书注销、暂停（恢复）、撤销的信息及时通知与之相关的制造商、生产企业，并按照自愿性产品认证的相关规定执行。</w:t>
      </w:r>
    </w:p>
    <w:p w14:paraId="5614D43D">
      <w:pPr>
        <w:keepNext w:val="0"/>
        <w:keepLines w:val="0"/>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5、获证后，请认真核对证书信息，如有疑义，请在获证后30个工作日内向受理部门提出申诉。</w:t>
      </w:r>
    </w:p>
    <w:p w14:paraId="781F0C7C">
      <w:pPr>
        <w:keepNext w:val="0"/>
        <w:keepLines w:val="0"/>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sz w:val="24"/>
          <w:szCs w:val="24"/>
        </w:rPr>
      </w:pPr>
    </w:p>
    <w:p w14:paraId="5A2EF991">
      <w:pPr>
        <w:keepNext w:val="0"/>
        <w:keepLines w:val="0"/>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sz w:val="24"/>
          <w:szCs w:val="24"/>
        </w:rPr>
      </w:pPr>
    </w:p>
    <w:p w14:paraId="4858FB60">
      <w:pPr>
        <w:keepNext w:val="0"/>
        <w:keepLines w:val="0"/>
        <w:pageBreakBefore w:val="0"/>
        <w:widowControl w:val="0"/>
        <w:kinsoku/>
        <w:wordWrap w:val="0"/>
        <w:overflowPunct/>
        <w:topLinePunct w:val="0"/>
        <w:autoSpaceDE/>
        <w:autoSpaceDN/>
        <w:bidi w:val="0"/>
        <w:adjustRightInd/>
        <w:snapToGrid/>
        <w:spacing w:line="500" w:lineRule="exact"/>
        <w:ind w:right="0"/>
        <w:jc w:val="right"/>
        <w:textAlignment w:val="auto"/>
        <w:rPr>
          <w:rFonts w:hint="default" w:ascii="宋体" w:hAnsi="宋体" w:eastAsia="宋体" w:cs="宋体"/>
          <w:b/>
          <w:sz w:val="24"/>
          <w:szCs w:val="24"/>
          <w:lang w:val="en-US" w:eastAsia="zh-CN"/>
        </w:rPr>
      </w:pPr>
      <w:r>
        <w:rPr>
          <w:rFonts w:hint="eastAsia" w:ascii="宋体" w:hAnsi="宋体" w:eastAsia="宋体" w:cs="宋体"/>
          <w:b/>
          <w:sz w:val="24"/>
          <w:szCs w:val="24"/>
        </w:rPr>
        <w:t>委托人授权签章：</w:t>
      </w:r>
      <w:r>
        <w:rPr>
          <w:rFonts w:hint="eastAsia" w:ascii="宋体" w:hAnsi="宋体" w:eastAsia="宋体" w:cs="宋体"/>
          <w:b/>
          <w:sz w:val="24"/>
          <w:szCs w:val="24"/>
          <w:lang w:val="en-US" w:eastAsia="zh-CN"/>
        </w:rPr>
        <w:t xml:space="preserve">                </w:t>
      </w:r>
    </w:p>
    <w:p w14:paraId="67F58C23">
      <w:pPr>
        <w:keepNext w:val="0"/>
        <w:keepLines w:val="0"/>
        <w:pageBreakBefore w:val="0"/>
        <w:widowControl w:val="0"/>
        <w:kinsoku/>
        <w:wordWrap/>
        <w:overflowPunct/>
        <w:topLinePunct w:val="0"/>
        <w:autoSpaceDE/>
        <w:autoSpaceDN/>
        <w:bidi w:val="0"/>
        <w:adjustRightInd/>
        <w:snapToGrid/>
        <w:spacing w:line="500" w:lineRule="exact"/>
        <w:ind w:right="0"/>
        <w:jc w:val="right"/>
        <w:textAlignment w:val="auto"/>
        <w:rPr>
          <w:rFonts w:hint="eastAsia" w:ascii="宋体" w:hAnsi="宋体" w:eastAsia="宋体" w:cs="宋体"/>
          <w:b/>
          <w:sz w:val="24"/>
          <w:szCs w:val="24"/>
        </w:rPr>
      </w:pPr>
      <w:r>
        <w:rPr>
          <w:rFonts w:hint="eastAsia" w:ascii="宋体" w:hAnsi="宋体" w:eastAsia="宋体" w:cs="宋体"/>
          <w:b/>
          <w:sz w:val="24"/>
          <w:szCs w:val="24"/>
          <w:lang w:val="en-US" w:eastAsia="zh-CN"/>
        </w:rPr>
        <w:t xml:space="preserve">           </w:t>
      </w:r>
      <w:r>
        <w:rPr>
          <w:rFonts w:hint="eastAsia" w:ascii="宋体" w:hAnsi="宋体" w:eastAsia="宋体" w:cs="宋体"/>
          <w:b/>
          <w:sz w:val="24"/>
          <w:szCs w:val="24"/>
        </w:rPr>
        <w:t>年    月    日</w:t>
      </w:r>
    </w:p>
    <w:sectPr>
      <w:pgSz w:w="11906" w:h="16838"/>
      <w:pgMar w:top="1985" w:right="1418" w:bottom="1440" w:left="1418" w:header="851" w:footer="964"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华文宋体">
    <w:panose1 w:val="02010600040101010101"/>
    <w:charset w:val="86"/>
    <w:family w:val="auto"/>
    <w:pitch w:val="default"/>
    <w:sig w:usb0="00000287" w:usb1="080F0000" w:usb2="00000000" w:usb3="00000000" w:csb0="0004009F" w:csb1="DFD70000"/>
  </w:font>
  <w:font w:name="Wingdings 2">
    <w:altName w:val="Kingsoft Mark"/>
    <w:panose1 w:val="05020102010507070707"/>
    <w:charset w:val="02"/>
    <w:family w:val="roman"/>
    <w:pitch w:val="default"/>
    <w:sig w:usb0="00000000" w:usb1="00000000" w:usb2="00000000" w:usb3="00000000" w:csb0="80000000" w:csb1="00000000"/>
  </w:font>
  <w:font w:name="Kingsoft Mark">
    <w:panose1 w:val="05030102010509060703"/>
    <w:charset w:val="00"/>
    <w:family w:val="auto"/>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Kingsoft UE">
    <w:panose1 w:val="02000100010000000000"/>
    <w:charset w:val="00"/>
    <w:family w:val="auto"/>
    <w:pitch w:val="default"/>
    <w:sig w:usb0="00000001" w:usb1="00004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Fonts w:ascii="Times New Roman" w:hAnsi="Times New Roman" w:cs="Times New Roman"/>
        <w:sz w:val="21"/>
        <w:szCs w:val="21"/>
      </w:rPr>
      <w:id w:val="554430630"/>
      <w:docPartObj>
        <w:docPartGallery w:val="autotext"/>
      </w:docPartObj>
    </w:sdtPr>
    <w:sdtEndPr>
      <w:rPr>
        <w:rFonts w:ascii="Times New Roman" w:hAnsi="Times New Roman" w:cs="Times New Roman"/>
        <w:sz w:val="21"/>
        <w:szCs w:val="21"/>
      </w:rPr>
    </w:sdtEndPr>
    <w:sdtContent>
      <w:sdt>
        <w:sdtPr>
          <w:rPr>
            <w:rFonts w:ascii="Times New Roman" w:hAnsi="Times New Roman" w:cs="Times New Roman"/>
            <w:sz w:val="21"/>
            <w:szCs w:val="21"/>
          </w:rPr>
          <w:id w:val="-1"/>
          <w:docPartObj>
            <w:docPartGallery w:val="autotext"/>
          </w:docPartObj>
        </w:sdtPr>
        <w:sdtEndPr>
          <w:rPr>
            <w:rFonts w:ascii="Times New Roman" w:hAnsi="Times New Roman" w:cs="Times New Roman"/>
            <w:sz w:val="21"/>
            <w:szCs w:val="21"/>
          </w:rPr>
        </w:sdtEndPr>
        <w:sdtContent>
          <w:p w14:paraId="056BDBFA">
            <w:pPr>
              <w:pStyle w:val="5"/>
              <w:jc w:val="right"/>
              <w:rPr>
                <w:rFonts w:ascii="Times New Roman" w:hAnsi="Times New Roman" w:cs="Times New Roman"/>
                <w:b/>
                <w:bCs/>
                <w:sz w:val="21"/>
                <w:szCs w:val="21"/>
              </w:rPr>
            </w:pPr>
            <w:r>
              <w:rPr>
                <w:rFonts w:ascii="Times New Roman" w:hAnsi="Times New Roman" w:cs="Times New Roman"/>
                <w:sz w:val="21"/>
                <w:szCs w:val="21"/>
                <w:lang w:val="zh-CN"/>
              </w:rPr>
              <w:t xml:space="preserve"> </w:t>
            </w:r>
            <w:r>
              <w:rPr>
                <w:rFonts w:ascii="Times New Roman" w:hAnsi="Times New Roman" w:cs="Times New Roman"/>
                <w:b/>
                <w:bCs/>
                <w:sz w:val="21"/>
                <w:szCs w:val="21"/>
              </w:rPr>
              <w:fldChar w:fldCharType="begin"/>
            </w:r>
            <w:r>
              <w:rPr>
                <w:rFonts w:ascii="Times New Roman" w:hAnsi="Times New Roman" w:cs="Times New Roman"/>
                <w:b/>
                <w:bCs/>
                <w:sz w:val="21"/>
                <w:szCs w:val="21"/>
              </w:rPr>
              <w:instrText xml:space="preserve">PAGE</w:instrText>
            </w:r>
            <w:r>
              <w:rPr>
                <w:rFonts w:ascii="Times New Roman" w:hAnsi="Times New Roman" w:cs="Times New Roman"/>
                <w:b/>
                <w:bCs/>
                <w:sz w:val="21"/>
                <w:szCs w:val="21"/>
              </w:rPr>
              <w:fldChar w:fldCharType="separate"/>
            </w:r>
            <w:r>
              <w:rPr>
                <w:rFonts w:ascii="Times New Roman" w:hAnsi="Times New Roman" w:cs="Times New Roman"/>
                <w:b/>
                <w:bCs/>
                <w:sz w:val="21"/>
                <w:szCs w:val="21"/>
              </w:rPr>
              <w:t>2</w:t>
            </w:r>
            <w:r>
              <w:rPr>
                <w:rFonts w:ascii="Times New Roman" w:hAnsi="Times New Roman" w:cs="Times New Roman"/>
                <w:b/>
                <w:bCs/>
                <w:sz w:val="21"/>
                <w:szCs w:val="21"/>
              </w:rPr>
              <w:fldChar w:fldCharType="end"/>
            </w:r>
            <w:r>
              <w:rPr>
                <w:rFonts w:ascii="Times New Roman" w:hAnsi="Times New Roman" w:cs="Times New Roman"/>
                <w:sz w:val="21"/>
                <w:szCs w:val="21"/>
                <w:lang w:val="zh-CN"/>
              </w:rPr>
              <w:t xml:space="preserve"> / </w:t>
            </w:r>
            <w:r>
              <w:rPr>
                <w:rFonts w:hint="eastAsia" w:ascii="Times New Roman" w:hAnsi="Times New Roman" w:cs="Times New Roman"/>
                <w:b/>
                <w:bCs/>
                <w:sz w:val="21"/>
                <w:szCs w:val="21"/>
              </w:rPr>
              <w:t>5</w:t>
            </w:r>
          </w:p>
        </w:sdtContent>
      </w:sdt>
    </w:sdtContent>
  </w:sdt>
  <w:p w14:paraId="15E2BE18">
    <w:pPr>
      <w:pStyle w:val="5"/>
      <w:jc w:val="right"/>
    </w:pPr>
  </w:p>
  <w:p w14:paraId="36A36201"/>
  <w:p w14:paraId="34F39E8D"/>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8"/>
      <w:tblpPr w:leftFromText="180" w:rightFromText="180" w:vertAnchor="page" w:horzAnchor="margin" w:tblpXSpec="center" w:tblpY="705"/>
      <w:tblOverlap w:val="never"/>
      <w:tblW w:w="951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39"/>
      <w:gridCol w:w="3534"/>
      <w:gridCol w:w="3341"/>
    </w:tblGrid>
    <w:tr w14:paraId="64CDC8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trPr>
      <w:tc>
        <w:tcPr>
          <w:tcW w:w="2639" w:type="dxa"/>
          <w:vMerge w:val="restart"/>
          <w:vAlign w:val="center"/>
        </w:tcPr>
        <w:p w14:paraId="5A7DE31F">
          <w:pPr>
            <w:jc w:val="center"/>
            <w:rPr>
              <w:rFonts w:eastAsia="宋体"/>
            </w:rPr>
          </w:pPr>
          <w:r>
            <w:drawing>
              <wp:inline distT="0" distB="0" distL="0" distR="0">
                <wp:extent cx="762635" cy="400050"/>
                <wp:effectExtent l="0" t="0" r="0" b="0"/>
                <wp:docPr id="44171489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1714892" name="图片 1"/>
                        <pic:cNvPicPr>
                          <a:picLocks noChangeAspect="1"/>
                        </pic:cNvPicPr>
                      </pic:nvPicPr>
                      <pic:blipFill>
                        <a:blip r:embed="rId1"/>
                        <a:stretch>
                          <a:fillRect/>
                        </a:stretch>
                      </pic:blipFill>
                      <pic:spPr>
                        <a:xfrm>
                          <a:off x="0" y="0"/>
                          <a:ext cx="787378" cy="412699"/>
                        </a:xfrm>
                        <a:prstGeom prst="rect">
                          <a:avLst/>
                        </a:prstGeom>
                      </pic:spPr>
                    </pic:pic>
                  </a:graphicData>
                </a:graphic>
              </wp:inline>
            </w:drawing>
          </w:r>
        </w:p>
      </w:tc>
      <w:tc>
        <w:tcPr>
          <w:tcW w:w="6875" w:type="dxa"/>
          <w:gridSpan w:val="2"/>
          <w:vAlign w:val="center"/>
        </w:tcPr>
        <w:p w14:paraId="2A7EFD72">
          <w:pPr>
            <w:jc w:val="center"/>
            <w:rPr>
              <w:rFonts w:hint="eastAsia" w:ascii="黑体" w:hAnsi="黑体" w:eastAsia="黑体"/>
              <w:sz w:val="24"/>
              <w:szCs w:val="24"/>
            </w:rPr>
          </w:pPr>
          <w:r>
            <w:rPr>
              <w:rFonts w:hint="eastAsia" w:ascii="黑体" w:hAnsi="黑体" w:eastAsia="黑体"/>
              <w:sz w:val="24"/>
              <w:szCs w:val="24"/>
            </w:rPr>
            <w:t>产品</w:t>
          </w:r>
          <w:r>
            <w:rPr>
              <w:rFonts w:hint="eastAsia" w:ascii="黑体" w:hAnsi="黑体" w:eastAsia="黑体"/>
              <w:sz w:val="24"/>
              <w:szCs w:val="24"/>
              <w:lang w:val="en-US" w:eastAsia="zh-CN"/>
            </w:rPr>
            <w:t>认证</w:t>
          </w:r>
          <w:r>
            <w:rPr>
              <w:rFonts w:hint="eastAsia" w:ascii="黑体" w:hAnsi="黑体" w:eastAsia="黑体"/>
              <w:sz w:val="24"/>
              <w:szCs w:val="24"/>
            </w:rPr>
            <w:t>申请书</w:t>
          </w:r>
        </w:p>
      </w:tc>
    </w:tr>
    <w:tr w14:paraId="08727F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0" w:hRule="atLeast"/>
      </w:trPr>
      <w:tc>
        <w:tcPr>
          <w:tcW w:w="2639" w:type="dxa"/>
          <w:vMerge w:val="continue"/>
        </w:tcPr>
        <w:p w14:paraId="458F8293">
          <w:pPr>
            <w:jc w:val="center"/>
          </w:pPr>
        </w:p>
      </w:tc>
      <w:tc>
        <w:tcPr>
          <w:tcW w:w="3534" w:type="dxa"/>
          <w:vAlign w:val="center"/>
        </w:tcPr>
        <w:p w14:paraId="2D910DFB">
          <w:pPr>
            <w:autoSpaceDE w:val="0"/>
            <w:autoSpaceDN w:val="0"/>
            <w:jc w:val="center"/>
          </w:pPr>
          <w:r>
            <w:rPr>
              <w:rFonts w:hint="eastAsia" w:ascii="黑体" w:hAnsi="黑体" w:eastAsia="黑体" w:cs="华文宋体"/>
              <w:sz w:val="24"/>
              <w:szCs w:val="24"/>
            </w:rPr>
            <w:t>编号：</w:t>
          </w:r>
          <w:r>
            <w:rPr>
              <w:rFonts w:hint="eastAsia"/>
            </w:rPr>
            <w:t>NTE</w:t>
          </w:r>
          <w:r>
            <w:t>07</w:t>
          </w:r>
          <w:r>
            <w:rPr>
              <w:rFonts w:hint="eastAsia"/>
              <w:lang w:val="en-US" w:eastAsia="zh-CN"/>
            </w:rPr>
            <w:t>/</w:t>
          </w:r>
          <w:r>
            <w:t>P01.02</w:t>
          </w:r>
          <w:r>
            <w:rPr>
              <w:rFonts w:hint="eastAsia"/>
            </w:rPr>
            <w:t>（2）</w:t>
          </w:r>
        </w:p>
      </w:tc>
      <w:tc>
        <w:tcPr>
          <w:tcW w:w="3341" w:type="dxa"/>
          <w:vAlign w:val="center"/>
        </w:tcPr>
        <w:p w14:paraId="30D22216">
          <w:pPr>
            <w:jc w:val="center"/>
            <w:rPr>
              <w:rFonts w:hint="eastAsia" w:ascii="黑体" w:hAnsi="黑体" w:eastAsia="黑体" w:cs="华文宋体"/>
              <w:sz w:val="24"/>
              <w:szCs w:val="24"/>
            </w:rPr>
          </w:pPr>
          <w:r>
            <w:rPr>
              <w:rFonts w:hint="eastAsia" w:ascii="黑体" w:hAnsi="黑体" w:eastAsia="黑体" w:cs="华文宋体"/>
              <w:sz w:val="24"/>
              <w:szCs w:val="24"/>
            </w:rPr>
            <w:t>版本：A/0</w:t>
          </w:r>
        </w:p>
      </w:tc>
    </w:tr>
  </w:tbl>
  <w:p w14:paraId="2BA1BFEC">
    <w:pPr>
      <w:pStyle w:val="6"/>
      <w:pBdr>
        <w:bottom w:val="none" w:color="auto" w:sz="0" w:space="0"/>
      </w:pBdr>
      <w:jc w:val="both"/>
    </w:pPr>
  </w:p>
  <w:p w14:paraId="774C9600"/>
  <w:p w14:paraId="502372F6"/>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32CF"/>
    <w:rsid w:val="00003D5B"/>
    <w:rsid w:val="00013DDA"/>
    <w:rsid w:val="000228FB"/>
    <w:rsid w:val="00036206"/>
    <w:rsid w:val="00056D43"/>
    <w:rsid w:val="00086C76"/>
    <w:rsid w:val="00090B3C"/>
    <w:rsid w:val="00091E98"/>
    <w:rsid w:val="000A122A"/>
    <w:rsid w:val="000B19DA"/>
    <w:rsid w:val="000E133C"/>
    <w:rsid w:val="001012EF"/>
    <w:rsid w:val="001250A5"/>
    <w:rsid w:val="00150594"/>
    <w:rsid w:val="00154373"/>
    <w:rsid w:val="00154F56"/>
    <w:rsid w:val="00161D45"/>
    <w:rsid w:val="00185A32"/>
    <w:rsid w:val="001914AA"/>
    <w:rsid w:val="001A003A"/>
    <w:rsid w:val="001A2E33"/>
    <w:rsid w:val="001B4335"/>
    <w:rsid w:val="001B45D5"/>
    <w:rsid w:val="001B6B16"/>
    <w:rsid w:val="001D26FF"/>
    <w:rsid w:val="001D4B49"/>
    <w:rsid w:val="001E6D4E"/>
    <w:rsid w:val="00220298"/>
    <w:rsid w:val="002405FB"/>
    <w:rsid w:val="00241BFE"/>
    <w:rsid w:val="00246ED1"/>
    <w:rsid w:val="0027053B"/>
    <w:rsid w:val="00275FB8"/>
    <w:rsid w:val="00291E6A"/>
    <w:rsid w:val="002A4C0B"/>
    <w:rsid w:val="002B2C31"/>
    <w:rsid w:val="002B5739"/>
    <w:rsid w:val="002B6DDA"/>
    <w:rsid w:val="002D2AFE"/>
    <w:rsid w:val="002E4C1E"/>
    <w:rsid w:val="002F1A9F"/>
    <w:rsid w:val="00315791"/>
    <w:rsid w:val="003171C6"/>
    <w:rsid w:val="00322795"/>
    <w:rsid w:val="00344981"/>
    <w:rsid w:val="003456E9"/>
    <w:rsid w:val="003637B3"/>
    <w:rsid w:val="003655DB"/>
    <w:rsid w:val="00370F5A"/>
    <w:rsid w:val="00390970"/>
    <w:rsid w:val="00395EC6"/>
    <w:rsid w:val="003A5A49"/>
    <w:rsid w:val="003B7CA7"/>
    <w:rsid w:val="003D0E71"/>
    <w:rsid w:val="003D2875"/>
    <w:rsid w:val="003D55BF"/>
    <w:rsid w:val="003E04D5"/>
    <w:rsid w:val="003E3E4B"/>
    <w:rsid w:val="00421D50"/>
    <w:rsid w:val="00424D47"/>
    <w:rsid w:val="00461754"/>
    <w:rsid w:val="004754F5"/>
    <w:rsid w:val="004A7D05"/>
    <w:rsid w:val="004B2693"/>
    <w:rsid w:val="004D7267"/>
    <w:rsid w:val="004E02DB"/>
    <w:rsid w:val="004E5009"/>
    <w:rsid w:val="004F7873"/>
    <w:rsid w:val="00551DCC"/>
    <w:rsid w:val="00585987"/>
    <w:rsid w:val="00591172"/>
    <w:rsid w:val="005933B0"/>
    <w:rsid w:val="005C1FB3"/>
    <w:rsid w:val="005E7224"/>
    <w:rsid w:val="005F41AC"/>
    <w:rsid w:val="005F7ECA"/>
    <w:rsid w:val="006032CF"/>
    <w:rsid w:val="006074B8"/>
    <w:rsid w:val="00610F32"/>
    <w:rsid w:val="00613016"/>
    <w:rsid w:val="00623044"/>
    <w:rsid w:val="00627E9A"/>
    <w:rsid w:val="006320F4"/>
    <w:rsid w:val="00635ED4"/>
    <w:rsid w:val="006408CF"/>
    <w:rsid w:val="00656E1E"/>
    <w:rsid w:val="006710FC"/>
    <w:rsid w:val="0069767F"/>
    <w:rsid w:val="006B1D35"/>
    <w:rsid w:val="006B29A0"/>
    <w:rsid w:val="006D377D"/>
    <w:rsid w:val="006D7FBF"/>
    <w:rsid w:val="006E1D6E"/>
    <w:rsid w:val="006E374B"/>
    <w:rsid w:val="006F1FBD"/>
    <w:rsid w:val="0070671E"/>
    <w:rsid w:val="007173BC"/>
    <w:rsid w:val="0072544A"/>
    <w:rsid w:val="007267D2"/>
    <w:rsid w:val="00746554"/>
    <w:rsid w:val="007752BA"/>
    <w:rsid w:val="007812C7"/>
    <w:rsid w:val="007914C5"/>
    <w:rsid w:val="00793720"/>
    <w:rsid w:val="007B1765"/>
    <w:rsid w:val="007C70B4"/>
    <w:rsid w:val="007E1558"/>
    <w:rsid w:val="007E502F"/>
    <w:rsid w:val="007F3200"/>
    <w:rsid w:val="0080657B"/>
    <w:rsid w:val="00807AB4"/>
    <w:rsid w:val="008247FF"/>
    <w:rsid w:val="008501A0"/>
    <w:rsid w:val="0085608A"/>
    <w:rsid w:val="00860D69"/>
    <w:rsid w:val="008629AC"/>
    <w:rsid w:val="00882E0E"/>
    <w:rsid w:val="00894616"/>
    <w:rsid w:val="0089634F"/>
    <w:rsid w:val="008A06BE"/>
    <w:rsid w:val="008B18D5"/>
    <w:rsid w:val="008C0D5F"/>
    <w:rsid w:val="008C245E"/>
    <w:rsid w:val="008E1FC5"/>
    <w:rsid w:val="00900ED6"/>
    <w:rsid w:val="009352D7"/>
    <w:rsid w:val="00944DC7"/>
    <w:rsid w:val="00963640"/>
    <w:rsid w:val="009673E7"/>
    <w:rsid w:val="009737FC"/>
    <w:rsid w:val="009921E3"/>
    <w:rsid w:val="009B14BE"/>
    <w:rsid w:val="009C35A6"/>
    <w:rsid w:val="009C682C"/>
    <w:rsid w:val="009D05ED"/>
    <w:rsid w:val="009D3C2B"/>
    <w:rsid w:val="009F4D27"/>
    <w:rsid w:val="00A06CAB"/>
    <w:rsid w:val="00A13C05"/>
    <w:rsid w:val="00A22ADA"/>
    <w:rsid w:val="00A34D4E"/>
    <w:rsid w:val="00A36C4F"/>
    <w:rsid w:val="00A42B24"/>
    <w:rsid w:val="00A52A18"/>
    <w:rsid w:val="00A549AB"/>
    <w:rsid w:val="00A54C27"/>
    <w:rsid w:val="00A6510E"/>
    <w:rsid w:val="00AA2166"/>
    <w:rsid w:val="00AA35EE"/>
    <w:rsid w:val="00AB5CD5"/>
    <w:rsid w:val="00AF241E"/>
    <w:rsid w:val="00B128D4"/>
    <w:rsid w:val="00B1600D"/>
    <w:rsid w:val="00B23741"/>
    <w:rsid w:val="00B53DC0"/>
    <w:rsid w:val="00B54C69"/>
    <w:rsid w:val="00B7292F"/>
    <w:rsid w:val="00BD7E45"/>
    <w:rsid w:val="00C02BEB"/>
    <w:rsid w:val="00C25424"/>
    <w:rsid w:val="00C57CA3"/>
    <w:rsid w:val="00C81A57"/>
    <w:rsid w:val="00CA036A"/>
    <w:rsid w:val="00CA043F"/>
    <w:rsid w:val="00CD3C5E"/>
    <w:rsid w:val="00CD5132"/>
    <w:rsid w:val="00CD5F1A"/>
    <w:rsid w:val="00CE3BD1"/>
    <w:rsid w:val="00CE5238"/>
    <w:rsid w:val="00CF7696"/>
    <w:rsid w:val="00D06432"/>
    <w:rsid w:val="00D13306"/>
    <w:rsid w:val="00D35C3C"/>
    <w:rsid w:val="00D43E39"/>
    <w:rsid w:val="00D54050"/>
    <w:rsid w:val="00D61616"/>
    <w:rsid w:val="00D6178C"/>
    <w:rsid w:val="00D66315"/>
    <w:rsid w:val="00D81EF1"/>
    <w:rsid w:val="00D87960"/>
    <w:rsid w:val="00D94AB0"/>
    <w:rsid w:val="00D97F0E"/>
    <w:rsid w:val="00DA17F0"/>
    <w:rsid w:val="00DA7D71"/>
    <w:rsid w:val="00DB6DD6"/>
    <w:rsid w:val="00DC2BA1"/>
    <w:rsid w:val="00DD791C"/>
    <w:rsid w:val="00E015BC"/>
    <w:rsid w:val="00E24004"/>
    <w:rsid w:val="00E415A3"/>
    <w:rsid w:val="00E47F43"/>
    <w:rsid w:val="00E66980"/>
    <w:rsid w:val="00E80B30"/>
    <w:rsid w:val="00E85745"/>
    <w:rsid w:val="00E91332"/>
    <w:rsid w:val="00EA6162"/>
    <w:rsid w:val="00EB576E"/>
    <w:rsid w:val="00EC2592"/>
    <w:rsid w:val="00EE4BC4"/>
    <w:rsid w:val="00EF22EE"/>
    <w:rsid w:val="00EF54E6"/>
    <w:rsid w:val="00F12213"/>
    <w:rsid w:val="00F270E7"/>
    <w:rsid w:val="00F352EC"/>
    <w:rsid w:val="00F44830"/>
    <w:rsid w:val="00F5203F"/>
    <w:rsid w:val="00FC3ADE"/>
    <w:rsid w:val="00FC60E9"/>
    <w:rsid w:val="00FD089D"/>
    <w:rsid w:val="00FE407F"/>
    <w:rsid w:val="00FF3871"/>
    <w:rsid w:val="00FF5A41"/>
    <w:rsid w:val="015239DA"/>
    <w:rsid w:val="02F55B19"/>
    <w:rsid w:val="03B91524"/>
    <w:rsid w:val="05232EBD"/>
    <w:rsid w:val="069C6B7F"/>
    <w:rsid w:val="07B6268B"/>
    <w:rsid w:val="087C5860"/>
    <w:rsid w:val="09B746F6"/>
    <w:rsid w:val="0B337F90"/>
    <w:rsid w:val="0D4E3C51"/>
    <w:rsid w:val="12B2345D"/>
    <w:rsid w:val="14C74C4A"/>
    <w:rsid w:val="14CB44CC"/>
    <w:rsid w:val="15CF61B7"/>
    <w:rsid w:val="176B7AB8"/>
    <w:rsid w:val="17CF598E"/>
    <w:rsid w:val="17E87C5E"/>
    <w:rsid w:val="18A230A3"/>
    <w:rsid w:val="1B745F08"/>
    <w:rsid w:val="1C4276BB"/>
    <w:rsid w:val="1C78144E"/>
    <w:rsid w:val="1C914952"/>
    <w:rsid w:val="1CB735C0"/>
    <w:rsid w:val="1DC85359"/>
    <w:rsid w:val="1E1F3F28"/>
    <w:rsid w:val="1E2E0954"/>
    <w:rsid w:val="1E730FB0"/>
    <w:rsid w:val="20FB77F4"/>
    <w:rsid w:val="20FC2382"/>
    <w:rsid w:val="212F4BF1"/>
    <w:rsid w:val="2349586E"/>
    <w:rsid w:val="23842403"/>
    <w:rsid w:val="238F04F9"/>
    <w:rsid w:val="243D0635"/>
    <w:rsid w:val="24700EB7"/>
    <w:rsid w:val="252B6BF4"/>
    <w:rsid w:val="25D30D3F"/>
    <w:rsid w:val="26E7356F"/>
    <w:rsid w:val="27545E25"/>
    <w:rsid w:val="29153316"/>
    <w:rsid w:val="29257014"/>
    <w:rsid w:val="2C974939"/>
    <w:rsid w:val="2ED52D07"/>
    <w:rsid w:val="2F285C58"/>
    <w:rsid w:val="30AB2D8C"/>
    <w:rsid w:val="323E5792"/>
    <w:rsid w:val="34CE04A3"/>
    <w:rsid w:val="356F6271"/>
    <w:rsid w:val="35A33D1B"/>
    <w:rsid w:val="39700927"/>
    <w:rsid w:val="3C943E4F"/>
    <w:rsid w:val="3E9D1E31"/>
    <w:rsid w:val="3EEF6792"/>
    <w:rsid w:val="3F960816"/>
    <w:rsid w:val="402D6370"/>
    <w:rsid w:val="40BF4B8E"/>
    <w:rsid w:val="42FF3E34"/>
    <w:rsid w:val="43C123FB"/>
    <w:rsid w:val="43E306B0"/>
    <w:rsid w:val="43EA3432"/>
    <w:rsid w:val="44581359"/>
    <w:rsid w:val="44CC6046"/>
    <w:rsid w:val="44D26575"/>
    <w:rsid w:val="4520178C"/>
    <w:rsid w:val="459E681C"/>
    <w:rsid w:val="45B71E2A"/>
    <w:rsid w:val="460F4F57"/>
    <w:rsid w:val="46FD36A5"/>
    <w:rsid w:val="474D5751"/>
    <w:rsid w:val="47541B6A"/>
    <w:rsid w:val="48A843AE"/>
    <w:rsid w:val="48CD7FCC"/>
    <w:rsid w:val="49F6282B"/>
    <w:rsid w:val="4BE50154"/>
    <w:rsid w:val="4D2B4E39"/>
    <w:rsid w:val="4DC14541"/>
    <w:rsid w:val="4DCB60FA"/>
    <w:rsid w:val="4E47162D"/>
    <w:rsid w:val="4ED20572"/>
    <w:rsid w:val="4EEA4880"/>
    <w:rsid w:val="51271DBC"/>
    <w:rsid w:val="51B64EEE"/>
    <w:rsid w:val="529F7CD6"/>
    <w:rsid w:val="5301084D"/>
    <w:rsid w:val="56660156"/>
    <w:rsid w:val="575F450C"/>
    <w:rsid w:val="57B35D3A"/>
    <w:rsid w:val="581C5541"/>
    <w:rsid w:val="59643C4C"/>
    <w:rsid w:val="59BF0516"/>
    <w:rsid w:val="5AEE1E95"/>
    <w:rsid w:val="5B4E113A"/>
    <w:rsid w:val="5D2D2FF5"/>
    <w:rsid w:val="5E5F6603"/>
    <w:rsid w:val="5FCD7FD2"/>
    <w:rsid w:val="6061107E"/>
    <w:rsid w:val="60F12F0B"/>
    <w:rsid w:val="6202633D"/>
    <w:rsid w:val="621A52E5"/>
    <w:rsid w:val="629628FD"/>
    <w:rsid w:val="630755A9"/>
    <w:rsid w:val="632549AD"/>
    <w:rsid w:val="632B6D1F"/>
    <w:rsid w:val="63302D52"/>
    <w:rsid w:val="637D4ECB"/>
    <w:rsid w:val="639B4CF8"/>
    <w:rsid w:val="66B23A7E"/>
    <w:rsid w:val="673646AF"/>
    <w:rsid w:val="6A73014C"/>
    <w:rsid w:val="6A813A63"/>
    <w:rsid w:val="6BAE6220"/>
    <w:rsid w:val="6C515AE7"/>
    <w:rsid w:val="6D4C2C1A"/>
    <w:rsid w:val="70330545"/>
    <w:rsid w:val="71A5469D"/>
    <w:rsid w:val="71FD4747"/>
    <w:rsid w:val="72F86BC7"/>
    <w:rsid w:val="756F44DF"/>
    <w:rsid w:val="75CE6EA2"/>
    <w:rsid w:val="760C0EA2"/>
    <w:rsid w:val="76317661"/>
    <w:rsid w:val="76B13D52"/>
    <w:rsid w:val="76B927F1"/>
    <w:rsid w:val="775E53D7"/>
    <w:rsid w:val="79C478F8"/>
    <w:rsid w:val="7A13262E"/>
    <w:rsid w:val="7B9F686F"/>
    <w:rsid w:val="7BBE30F0"/>
    <w:rsid w:val="7C402CBF"/>
    <w:rsid w:val="7CF91FAF"/>
    <w:rsid w:val="7ED30537"/>
    <w:rsid w:val="7F6A7C71"/>
    <w:rsid w:val="7F945FBF"/>
    <w:rsid w:val="7FAE6350"/>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5"/>
    <w:autoRedefine/>
    <w:qFormat/>
    <w:uiPriority w:val="0"/>
    <w:pPr>
      <w:keepNext/>
      <w:keepLines/>
      <w:spacing w:before="78" w:beforeLines="25" w:after="156" w:afterLines="50"/>
      <w:outlineLvl w:val="0"/>
    </w:pPr>
    <w:rPr>
      <w:rFonts w:ascii="黑体" w:hAnsi="黑体" w:eastAsia="黑体" w:cs="黑体"/>
      <w:kern w:val="44"/>
      <w:sz w:val="28"/>
      <w:szCs w:val="28"/>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Date"/>
    <w:basedOn w:val="1"/>
    <w:next w:val="1"/>
    <w:link w:val="26"/>
    <w:unhideWhenUsed/>
    <w:qFormat/>
    <w:uiPriority w:val="0"/>
    <w:pPr>
      <w:widowControl/>
    </w:pPr>
    <w:rPr>
      <w:rFonts w:ascii="宋体" w:hAnsi="Times New Roman" w:eastAsia="宋体" w:cs="Times New Roman"/>
      <w:kern w:val="0"/>
      <w:sz w:val="24"/>
      <w:szCs w:val="20"/>
    </w:rPr>
  </w:style>
  <w:style w:type="paragraph" w:styleId="4">
    <w:name w:val="Balloon Text"/>
    <w:basedOn w:val="1"/>
    <w:link w:val="14"/>
    <w:semiHidden/>
    <w:unhideWhenUsed/>
    <w:qFormat/>
    <w:uiPriority w:val="99"/>
    <w:rPr>
      <w:sz w:val="18"/>
      <w:szCs w:val="18"/>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Times New Roman"/>
      <w:kern w:val="0"/>
      <w:sz w:val="24"/>
      <w:szCs w:val="24"/>
    </w:rPr>
  </w:style>
  <w:style w:type="table" w:styleId="9">
    <w:name w:val="Table Grid"/>
    <w:basedOn w:val="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Hyperlink"/>
    <w:basedOn w:val="10"/>
    <w:unhideWhenUsed/>
    <w:qFormat/>
    <w:uiPriority w:val="99"/>
    <w:rPr>
      <w:color w:val="0563C1" w:themeColor="hyperlink"/>
      <w:u w:val="single"/>
      <w14:textFill>
        <w14:solidFill>
          <w14:schemeClr w14:val="hlink"/>
        </w14:solidFill>
      </w14:textFill>
    </w:rPr>
  </w:style>
  <w:style w:type="character" w:customStyle="1" w:styleId="12">
    <w:name w:val="页眉 字符"/>
    <w:basedOn w:val="10"/>
    <w:link w:val="6"/>
    <w:qFormat/>
    <w:uiPriority w:val="99"/>
    <w:rPr>
      <w:sz w:val="18"/>
      <w:szCs w:val="18"/>
    </w:rPr>
  </w:style>
  <w:style w:type="character" w:customStyle="1" w:styleId="13">
    <w:name w:val="页脚 字符"/>
    <w:basedOn w:val="10"/>
    <w:link w:val="5"/>
    <w:qFormat/>
    <w:uiPriority w:val="99"/>
    <w:rPr>
      <w:sz w:val="18"/>
      <w:szCs w:val="18"/>
    </w:rPr>
  </w:style>
  <w:style w:type="character" w:customStyle="1" w:styleId="14">
    <w:name w:val="批注框文本 字符"/>
    <w:basedOn w:val="10"/>
    <w:link w:val="4"/>
    <w:semiHidden/>
    <w:qFormat/>
    <w:uiPriority w:val="99"/>
    <w:rPr>
      <w:sz w:val="18"/>
      <w:szCs w:val="18"/>
    </w:rPr>
  </w:style>
  <w:style w:type="paragraph" w:customStyle="1" w:styleId="15">
    <w:name w:val="Normal_2"/>
    <w:qFormat/>
    <w:uiPriority w:val="0"/>
    <w:pPr>
      <w:spacing w:before="120" w:after="240"/>
      <w:jc w:val="both"/>
    </w:pPr>
    <w:rPr>
      <w:rFonts w:asciiTheme="minorHAnsi" w:hAnsiTheme="minorHAnsi" w:eastAsiaTheme="minorHAnsi" w:cstheme="minorBidi"/>
      <w:sz w:val="22"/>
      <w:szCs w:val="22"/>
      <w:lang w:val="ru-RU" w:eastAsia="en-US" w:bidi="ar-SA"/>
    </w:rPr>
  </w:style>
  <w:style w:type="paragraph" w:customStyle="1" w:styleId="16">
    <w:name w:val="Normal_3"/>
    <w:qFormat/>
    <w:uiPriority w:val="0"/>
    <w:pPr>
      <w:spacing w:before="120" w:after="240"/>
      <w:jc w:val="both"/>
    </w:pPr>
    <w:rPr>
      <w:rFonts w:asciiTheme="minorHAnsi" w:hAnsiTheme="minorHAnsi" w:eastAsiaTheme="minorHAnsi" w:cstheme="minorBidi"/>
      <w:sz w:val="22"/>
      <w:szCs w:val="22"/>
      <w:lang w:val="ru-RU" w:eastAsia="en-US" w:bidi="ar-SA"/>
    </w:rPr>
  </w:style>
  <w:style w:type="paragraph" w:customStyle="1" w:styleId="17">
    <w:name w:val="Normal_4"/>
    <w:qFormat/>
    <w:uiPriority w:val="0"/>
    <w:pPr>
      <w:spacing w:before="120" w:after="240"/>
      <w:jc w:val="both"/>
    </w:pPr>
    <w:rPr>
      <w:rFonts w:asciiTheme="minorHAnsi" w:hAnsiTheme="minorHAnsi" w:eastAsiaTheme="minorHAnsi" w:cstheme="minorBidi"/>
      <w:sz w:val="22"/>
      <w:szCs w:val="22"/>
      <w:lang w:val="ru-RU" w:eastAsia="en-US" w:bidi="ar-SA"/>
    </w:rPr>
  </w:style>
  <w:style w:type="paragraph" w:customStyle="1" w:styleId="18">
    <w:name w:val="Normal_5"/>
    <w:qFormat/>
    <w:uiPriority w:val="0"/>
    <w:pPr>
      <w:spacing w:before="120" w:after="240"/>
      <w:jc w:val="both"/>
    </w:pPr>
    <w:rPr>
      <w:rFonts w:asciiTheme="minorHAnsi" w:hAnsiTheme="minorHAnsi" w:eastAsiaTheme="minorHAnsi" w:cstheme="minorBidi"/>
      <w:sz w:val="22"/>
      <w:szCs w:val="22"/>
      <w:lang w:val="ru-RU" w:eastAsia="en-US" w:bidi="ar-SA"/>
    </w:rPr>
  </w:style>
  <w:style w:type="paragraph" w:customStyle="1" w:styleId="19">
    <w:name w:val="Normal_6"/>
    <w:qFormat/>
    <w:uiPriority w:val="0"/>
    <w:pPr>
      <w:spacing w:before="120" w:after="240"/>
      <w:jc w:val="both"/>
    </w:pPr>
    <w:rPr>
      <w:rFonts w:asciiTheme="minorHAnsi" w:hAnsiTheme="minorHAnsi" w:eastAsiaTheme="minorHAnsi" w:cstheme="minorBidi"/>
      <w:sz w:val="22"/>
      <w:szCs w:val="22"/>
      <w:lang w:val="ru-RU" w:eastAsia="en-US" w:bidi="ar-SA"/>
    </w:rPr>
  </w:style>
  <w:style w:type="paragraph" w:customStyle="1" w:styleId="20">
    <w:name w:val="Normal_9"/>
    <w:qFormat/>
    <w:uiPriority w:val="0"/>
    <w:pPr>
      <w:spacing w:before="120" w:after="240"/>
      <w:jc w:val="both"/>
    </w:pPr>
    <w:rPr>
      <w:rFonts w:asciiTheme="minorHAnsi" w:hAnsiTheme="minorHAnsi" w:eastAsiaTheme="minorHAnsi" w:cstheme="minorBidi"/>
      <w:sz w:val="22"/>
      <w:szCs w:val="22"/>
      <w:lang w:val="ru-RU" w:eastAsia="en-US" w:bidi="ar-SA"/>
    </w:rPr>
  </w:style>
  <w:style w:type="paragraph" w:customStyle="1" w:styleId="21">
    <w:name w:val="Normal_7"/>
    <w:qFormat/>
    <w:uiPriority w:val="0"/>
    <w:pPr>
      <w:spacing w:before="120" w:after="240"/>
      <w:jc w:val="both"/>
    </w:pPr>
    <w:rPr>
      <w:rFonts w:asciiTheme="minorHAnsi" w:hAnsiTheme="minorHAnsi" w:eastAsiaTheme="minorHAnsi" w:cstheme="minorBidi"/>
      <w:sz w:val="22"/>
      <w:szCs w:val="22"/>
      <w:lang w:val="ru-RU" w:eastAsia="en-US" w:bidi="ar-SA"/>
    </w:rPr>
  </w:style>
  <w:style w:type="paragraph" w:customStyle="1" w:styleId="22">
    <w:name w:val="Normal_8"/>
    <w:qFormat/>
    <w:uiPriority w:val="0"/>
    <w:pPr>
      <w:spacing w:before="120" w:after="240"/>
      <w:jc w:val="both"/>
    </w:pPr>
    <w:rPr>
      <w:rFonts w:asciiTheme="minorHAnsi" w:hAnsiTheme="minorHAnsi" w:eastAsiaTheme="minorHAnsi" w:cstheme="minorBidi"/>
      <w:sz w:val="22"/>
      <w:szCs w:val="22"/>
      <w:lang w:val="ru-RU" w:eastAsia="en-US" w:bidi="ar-SA"/>
    </w:rPr>
  </w:style>
  <w:style w:type="paragraph" w:customStyle="1" w:styleId="23">
    <w:name w:val="Normal_10"/>
    <w:qFormat/>
    <w:uiPriority w:val="0"/>
    <w:pPr>
      <w:spacing w:before="120" w:after="240"/>
      <w:jc w:val="both"/>
    </w:pPr>
    <w:rPr>
      <w:rFonts w:asciiTheme="minorHAnsi" w:hAnsiTheme="minorHAnsi" w:eastAsiaTheme="minorHAnsi" w:cstheme="minorBidi"/>
      <w:sz w:val="22"/>
      <w:szCs w:val="22"/>
      <w:lang w:val="ru-RU" w:eastAsia="en-US" w:bidi="ar-SA"/>
    </w:rPr>
  </w:style>
  <w:style w:type="paragraph" w:customStyle="1" w:styleId="24">
    <w:name w:val="Normal_11"/>
    <w:qFormat/>
    <w:uiPriority w:val="0"/>
    <w:pPr>
      <w:spacing w:before="120" w:after="240"/>
      <w:jc w:val="both"/>
    </w:pPr>
    <w:rPr>
      <w:rFonts w:asciiTheme="minorHAnsi" w:hAnsiTheme="minorHAnsi" w:eastAsiaTheme="minorHAnsi" w:cstheme="minorBidi"/>
      <w:sz w:val="22"/>
      <w:szCs w:val="22"/>
      <w:lang w:val="ru-RU" w:eastAsia="en-US" w:bidi="ar-SA"/>
    </w:rPr>
  </w:style>
  <w:style w:type="character" w:customStyle="1" w:styleId="25">
    <w:name w:val="标题 1 字符"/>
    <w:basedOn w:val="10"/>
    <w:link w:val="2"/>
    <w:qFormat/>
    <w:uiPriority w:val="0"/>
    <w:rPr>
      <w:rFonts w:ascii="黑体" w:hAnsi="黑体" w:eastAsia="黑体" w:cs="黑体"/>
      <w:kern w:val="44"/>
      <w:sz w:val="28"/>
      <w:szCs w:val="28"/>
    </w:rPr>
  </w:style>
  <w:style w:type="character" w:customStyle="1" w:styleId="26">
    <w:name w:val="日期 字符"/>
    <w:basedOn w:val="10"/>
    <w:link w:val="3"/>
    <w:qFormat/>
    <w:uiPriority w:val="0"/>
    <w:rPr>
      <w:rFonts w:ascii="宋体"/>
      <w:sz w:val="24"/>
    </w:rPr>
  </w:style>
  <w:style w:type="character" w:customStyle="1" w:styleId="27">
    <w:name w:val="Unresolved Mention"/>
    <w:basedOn w:val="10"/>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Company>Microsoft</Company>
  <Pages>5</Pages>
  <Words>1763</Words>
  <Characters>1998</Characters>
  <Lines>18</Lines>
  <Paragraphs>5</Paragraphs>
  <TotalTime>11</TotalTime>
  <ScaleCrop>false</ScaleCrop>
  <LinksUpToDate>false</LinksUpToDate>
  <CharactersWithSpaces>2186</CharactersWithSpaces>
  <Application>WPS Office WWO_wpscloud_20250409201303-77eb418d75</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2019-07-01T16:37:00Z</dcterms:created>
  <dc:creator>谷 思</dc:creator>
  <cp:lastModifiedBy>weboffice</cp:lastModifiedBy>
  <cp:lastPrinted>2019-04-03T17:28:00Z</cp:lastPrinted>
  <dcterms:modified xsi:type="dcterms:W3CDTF">2025-04-16T15:00:55Z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2052-12.9.0.20767</vt:lpwstr>
  </property>
  <property fmtid="{D5CDD505-2E9C-101B-9397-08002B2CF9AE}" pid="3" name="ICV">
    <vt:lpwstr>4A5CD09317DC0BA9A755FF673957BFE1_43</vt:lpwstr>
  </property>
  <property fmtid="{D5CDD505-2E9C-101B-9397-08002B2CF9AE}" pid="4" name="KSOTemplateDocerSaveRecord">
    <vt:lpwstr>eyJoZGlkIjoiZmYwMTFlMjhiZDZhOWRmYjQ2NTY5Nzk2OTBhODcxNDciLCJ1c2VySWQiOiIxMDE3NzY2OTQxIn0=</vt:lpwstr>
  </property>
</Properties>
</file>